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BF" w:rsidRPr="00904342" w:rsidRDefault="00525E7C" w:rsidP="00FA180F">
      <w:pPr>
        <w:jc w:val="center"/>
        <w:rPr>
          <w:b/>
          <w:i/>
        </w:rPr>
      </w:pPr>
      <w:r>
        <w:rPr>
          <w:b/>
          <w:i/>
        </w:rPr>
        <w:t xml:space="preserve">Disuguaglianza </w:t>
      </w:r>
      <w:r w:rsidR="00FA180F" w:rsidRPr="00904342">
        <w:rPr>
          <w:b/>
          <w:i/>
        </w:rPr>
        <w:t>globale e migrazioni forzate:</w:t>
      </w:r>
      <w:r w:rsidR="009F51A8" w:rsidRPr="00904342">
        <w:rPr>
          <w:b/>
          <w:i/>
        </w:rPr>
        <w:t xml:space="preserve"> cosa ci insegna l'Enciclica </w:t>
      </w:r>
      <w:proofErr w:type="spellStart"/>
      <w:r w:rsidR="009F51A8" w:rsidRPr="00904342">
        <w:rPr>
          <w:b/>
          <w:i/>
        </w:rPr>
        <w:t>L</w:t>
      </w:r>
      <w:r>
        <w:rPr>
          <w:b/>
          <w:i/>
        </w:rPr>
        <w:t>audato</w:t>
      </w:r>
      <w:proofErr w:type="spellEnd"/>
      <w:r>
        <w:rPr>
          <w:b/>
          <w:i/>
        </w:rPr>
        <w:t xml:space="preserve"> </w:t>
      </w:r>
      <w:proofErr w:type="spellStart"/>
      <w:r>
        <w:rPr>
          <w:b/>
          <w:i/>
        </w:rPr>
        <w:t>si'</w:t>
      </w:r>
      <w:proofErr w:type="spellEnd"/>
    </w:p>
    <w:p w:rsidR="009F51A8" w:rsidRPr="00904342" w:rsidRDefault="00FA180F" w:rsidP="00FA180F">
      <w:pPr>
        <w:jc w:val="center"/>
        <w:rPr>
          <w:b/>
          <w:i/>
        </w:rPr>
      </w:pPr>
      <w:r w:rsidRPr="00904342">
        <w:rPr>
          <w:b/>
          <w:i/>
        </w:rPr>
        <w:t xml:space="preserve">Fabrizio Cavalletti - </w:t>
      </w:r>
      <w:r w:rsidR="009F51A8" w:rsidRPr="00904342">
        <w:rPr>
          <w:b/>
          <w:i/>
        </w:rPr>
        <w:t>30 agosto 2016</w:t>
      </w:r>
    </w:p>
    <w:p w:rsidR="009F51A8" w:rsidRPr="00904342" w:rsidRDefault="009F51A8" w:rsidP="00FA180F">
      <w:pPr>
        <w:jc w:val="center"/>
        <w:rPr>
          <w:b/>
          <w:i/>
        </w:rPr>
      </w:pPr>
      <w:r w:rsidRPr="00904342">
        <w:rPr>
          <w:b/>
          <w:i/>
        </w:rPr>
        <w:t xml:space="preserve">Traccia </w:t>
      </w:r>
      <w:r w:rsidR="00525E7C">
        <w:rPr>
          <w:b/>
          <w:i/>
        </w:rPr>
        <w:t>intervento</w:t>
      </w:r>
    </w:p>
    <w:p w:rsidR="009F51A8" w:rsidRDefault="009F51A8"/>
    <w:p w:rsidR="009F51A8" w:rsidRPr="00904342" w:rsidRDefault="009F51A8" w:rsidP="00904342">
      <w:pPr>
        <w:spacing w:after="0" w:line="240" w:lineRule="auto"/>
        <w:rPr>
          <w:b/>
          <w:sz w:val="20"/>
          <w:szCs w:val="20"/>
        </w:rPr>
      </w:pPr>
      <w:r w:rsidRPr="00904342">
        <w:rPr>
          <w:b/>
          <w:sz w:val="20"/>
          <w:szCs w:val="20"/>
        </w:rPr>
        <w:t xml:space="preserve">Morfologia delle migrazioni forzate secondo l'ultimo rapporto annuale dell' UNHCR (Global </w:t>
      </w:r>
      <w:proofErr w:type="spellStart"/>
      <w:r w:rsidRPr="00904342">
        <w:rPr>
          <w:b/>
          <w:sz w:val="20"/>
          <w:szCs w:val="20"/>
        </w:rPr>
        <w:t>Trends</w:t>
      </w:r>
      <w:proofErr w:type="spellEnd"/>
      <w:r w:rsidRPr="00904342">
        <w:rPr>
          <w:b/>
          <w:sz w:val="20"/>
          <w:szCs w:val="20"/>
        </w:rPr>
        <w:t xml:space="preserve"> 2015).</w:t>
      </w:r>
    </w:p>
    <w:p w:rsidR="00904342" w:rsidRDefault="00904342" w:rsidP="00904342">
      <w:pPr>
        <w:shd w:val="clear" w:color="auto" w:fill="FFFFFF"/>
        <w:spacing w:after="0" w:line="240" w:lineRule="auto"/>
        <w:rPr>
          <w:rFonts w:eastAsia="Times New Roman" w:cs="Times New Roman"/>
          <w:color w:val="333333"/>
          <w:sz w:val="20"/>
          <w:szCs w:val="20"/>
          <w:lang w:eastAsia="it-IT"/>
        </w:rPr>
      </w:pPr>
    </w:p>
    <w:p w:rsidR="009F51A8" w:rsidRPr="00904342" w:rsidRDefault="009F51A8" w:rsidP="00904342">
      <w:pPr>
        <w:shd w:val="clear" w:color="auto" w:fill="FFFFFF"/>
        <w:spacing w:after="0" w:line="240" w:lineRule="auto"/>
        <w:rPr>
          <w:rFonts w:eastAsia="Times New Roman" w:cs="Times New Roman"/>
          <w:color w:val="333333"/>
          <w:sz w:val="20"/>
          <w:szCs w:val="20"/>
          <w:lang w:eastAsia="it-IT"/>
        </w:rPr>
      </w:pPr>
      <w:r w:rsidRPr="00904342">
        <w:rPr>
          <w:rFonts w:eastAsia="Times New Roman" w:cs="Times New Roman"/>
          <w:color w:val="333333"/>
          <w:sz w:val="20"/>
          <w:szCs w:val="20"/>
          <w:lang w:eastAsia="it-IT"/>
        </w:rPr>
        <w:t xml:space="preserve">Circa 65.3 milioni di persone costrette alla fuga nel 2015, rispetto ai 59.5 milioni di un anno prima. </w:t>
      </w:r>
      <w:r w:rsidRPr="00904342">
        <w:rPr>
          <w:rFonts w:eastAsia="Times New Roman" w:cs="Times New Roman"/>
          <w:b/>
          <w:color w:val="333333"/>
          <w:sz w:val="20"/>
          <w:szCs w:val="20"/>
          <w:lang w:eastAsia="it-IT"/>
        </w:rPr>
        <w:t>Per la prima volta viene superata la soglia dei 60 milioni di persone.</w:t>
      </w:r>
      <w:r w:rsidR="003645AA">
        <w:rPr>
          <w:rFonts w:eastAsia="Times New Roman" w:cs="Times New Roman"/>
          <w:b/>
          <w:color w:val="333333"/>
          <w:sz w:val="20"/>
          <w:szCs w:val="20"/>
          <w:lang w:eastAsia="it-IT"/>
        </w:rPr>
        <w:t xml:space="preserve"> </w:t>
      </w:r>
      <w:r w:rsidRPr="00904342">
        <w:rPr>
          <w:rFonts w:eastAsia="Times New Roman" w:cs="Times New Roman"/>
          <w:color w:val="333333"/>
          <w:sz w:val="20"/>
          <w:szCs w:val="20"/>
          <w:lang w:eastAsia="it-IT"/>
        </w:rPr>
        <w:t>Il totale di 65.3 milioni comprende 3.2 milioni di persone che erano in attesa di decisione sulla loro richiesta d’asilo in paesi industrializzati a fine 2015 (il più alto totale mai registrato dall’UNHCR), 21.3 milioni di rifugiati nel mondo (1.8 milioni in più rispetto al 2014 e il dato più alto dall’inizio degli anni novanta), e 40.8 milioni di persone costrette a fuggire dalla propria casa ma che si trovavano ancora all’interno dei confini del loro paese (il numero più alto mai registrato, in aumento di 2.6 milioni rispetto al 2014).</w:t>
      </w:r>
    </w:p>
    <w:p w:rsidR="009F51A8" w:rsidRPr="00904342" w:rsidRDefault="009F51A8" w:rsidP="00904342">
      <w:pPr>
        <w:spacing w:after="0" w:line="240" w:lineRule="auto"/>
        <w:rPr>
          <w:sz w:val="20"/>
          <w:szCs w:val="20"/>
        </w:rPr>
      </w:pPr>
      <w:r w:rsidRPr="00904342">
        <w:rPr>
          <w:rFonts w:eastAsia="Times New Roman" w:cs="Times New Roman"/>
          <w:color w:val="333333"/>
          <w:sz w:val="20"/>
          <w:szCs w:val="20"/>
          <w:lang w:eastAsia="it-IT"/>
        </w:rPr>
        <w:t xml:space="preserve">In molte regioni del mondo le migrazioni forzate sono in aumento dalla metà degli anni novanta, in alcuni casi anche da prima, tuttavia </w:t>
      </w:r>
      <w:r w:rsidRPr="00904342">
        <w:rPr>
          <w:rFonts w:eastAsia="Times New Roman" w:cs="Times New Roman"/>
          <w:b/>
          <w:color w:val="333333"/>
          <w:sz w:val="20"/>
          <w:szCs w:val="20"/>
          <w:lang w:eastAsia="it-IT"/>
        </w:rPr>
        <w:t>il tasso di incremento si è alzato negli ultimi cinque anni. Le ragioni principali sono tre</w:t>
      </w:r>
      <w:r w:rsidRPr="00904342">
        <w:rPr>
          <w:rFonts w:eastAsia="Times New Roman" w:cs="Times New Roman"/>
          <w:color w:val="333333"/>
          <w:sz w:val="20"/>
          <w:szCs w:val="20"/>
          <w:lang w:eastAsia="it-IT"/>
        </w:rPr>
        <w:t>: le crisi che causano grandi flussi di rifugiati durano, in media, più a lungo (ad esempio, i conflitti in Somalia o Afghanistan stanno ormai entrando rispettivamente nel loro terzo e quarto decennio); è maggiore la  frequenza con cui si verificano nuove situazioni drammatiche o si riacutizzano crisi già in corso (la più grave oggi è la Siria, ma negli ultimi cinque anni anche Sud Sudan, Yemen, Burundi, Ucraina, Repubblica Centrafricana, etc.); la tempestività con cui si riescono a trovare soluzioni per rifugiati e sfollati interni è andata diminuendo dalla fine della Guerra Fredda</w:t>
      </w:r>
    </w:p>
    <w:p w:rsidR="00FE4FDF" w:rsidRPr="00904342" w:rsidRDefault="00FE4FDF" w:rsidP="00904342">
      <w:pPr>
        <w:shd w:val="clear" w:color="auto" w:fill="FFFFFF"/>
        <w:spacing w:after="0" w:line="240" w:lineRule="auto"/>
        <w:jc w:val="both"/>
        <w:rPr>
          <w:rFonts w:eastAsia="Times New Roman" w:cs="Times New Roman"/>
          <w:color w:val="333333"/>
          <w:sz w:val="20"/>
          <w:szCs w:val="20"/>
          <w:lang w:eastAsia="it-IT"/>
        </w:rPr>
      </w:pPr>
      <w:r w:rsidRPr="00904342">
        <w:rPr>
          <w:rFonts w:eastAsia="Times New Roman" w:cs="Times New Roman"/>
          <w:b/>
          <w:color w:val="333333"/>
          <w:sz w:val="20"/>
          <w:szCs w:val="20"/>
          <w:lang w:eastAsia="it-IT"/>
        </w:rPr>
        <w:t>La Siria con 4.9 milioni di rifugiati, l’Afghanistan con 2.7 milioni e la Somalia con 1.1 milioni rappresentano da soli oltre la metà</w:t>
      </w:r>
      <w:r w:rsidRPr="00904342">
        <w:rPr>
          <w:rFonts w:eastAsia="Times New Roman" w:cs="Times New Roman"/>
          <w:color w:val="333333"/>
          <w:sz w:val="20"/>
          <w:szCs w:val="20"/>
          <w:lang w:eastAsia="it-IT"/>
        </w:rPr>
        <w:t xml:space="preserve"> dei rifugiati sotto mandato UNHCR nel mondo. Allo stesso tempo, la Colombia, con 6.9 milioni, è il paese con il più alto numero di sfollati interni, seguita dalla Siria, con 6.6 milioni, e l’Iraq, con 4.4 milioni. Lo Yemen è il paese che ha dato origine al maggior numero di nuovi sfollati interni nel 2015: 2.5 milioni di persone, il 9% della sua popolazione.</w:t>
      </w:r>
    </w:p>
    <w:p w:rsidR="00F807D7" w:rsidRPr="00904342" w:rsidRDefault="00FE4FDF" w:rsidP="00904342">
      <w:pPr>
        <w:shd w:val="clear" w:color="auto" w:fill="FFFFFF"/>
        <w:spacing w:after="0" w:line="240" w:lineRule="auto"/>
        <w:jc w:val="both"/>
        <w:rPr>
          <w:rFonts w:eastAsia="Times New Roman" w:cs="Times New Roman"/>
          <w:color w:val="333333"/>
          <w:sz w:val="20"/>
          <w:szCs w:val="20"/>
          <w:lang w:eastAsia="it-IT"/>
        </w:rPr>
      </w:pPr>
      <w:r w:rsidRPr="00904342">
        <w:rPr>
          <w:rFonts w:eastAsia="Times New Roman" w:cs="Times New Roman"/>
          <w:b/>
          <w:color w:val="333333"/>
          <w:sz w:val="20"/>
          <w:szCs w:val="20"/>
          <w:lang w:eastAsia="it-IT"/>
        </w:rPr>
        <w:t>L’86% dei rifugiati sotto mandato UNHCR nel 2015 erano in paesi a basso o medio reddito</w:t>
      </w:r>
      <w:r w:rsidRPr="00904342">
        <w:rPr>
          <w:rFonts w:eastAsia="Times New Roman" w:cs="Times New Roman"/>
          <w:color w:val="333333"/>
          <w:sz w:val="20"/>
          <w:szCs w:val="20"/>
          <w:lang w:eastAsia="it-IT"/>
        </w:rPr>
        <w:t>, in prossimità di situ</w:t>
      </w:r>
      <w:r w:rsidR="003645AA">
        <w:rPr>
          <w:rFonts w:eastAsia="Times New Roman" w:cs="Times New Roman"/>
          <w:color w:val="333333"/>
          <w:sz w:val="20"/>
          <w:szCs w:val="20"/>
          <w:lang w:eastAsia="it-IT"/>
        </w:rPr>
        <w:t>a</w:t>
      </w:r>
      <w:r w:rsidRPr="00904342">
        <w:rPr>
          <w:rFonts w:eastAsia="Times New Roman" w:cs="Times New Roman"/>
          <w:color w:val="333333"/>
          <w:sz w:val="20"/>
          <w:szCs w:val="20"/>
          <w:lang w:eastAsia="it-IT"/>
        </w:rPr>
        <w:t>zioni di conflitto. Questo dato aumenta fino al 90%  se vengono inclusi anche i rifugiati palestinesi che rientrano sotto il mandato dell’organizzazione sorella dell’UNHCR, l’UNRWA. Nel mondo, la Turchia è il principale paese ospitante, con 2.5 milioni di rifugiati. Il Libano invece ospita il più alto numero di rifugiati rispetto alla popolazione nel paese (183 rifugiati ogni 1.000 abitanti). La Repubblica Democratica del Congo ospita il maggior numero di rifugiati in relazione alla grandezza dell’economia del paese (471 rifugiati per ogni dollaro pro capite PIL, misurato a parità di potere d’acquisto).</w:t>
      </w:r>
      <w:r w:rsidR="00F807D7" w:rsidRPr="00904342">
        <w:rPr>
          <w:rFonts w:eastAsia="Times New Roman" w:cs="Times New Roman"/>
          <w:color w:val="333333"/>
          <w:sz w:val="20"/>
          <w:szCs w:val="20"/>
          <w:lang w:eastAsia="it-IT"/>
        </w:rPr>
        <w:t xml:space="preserve"> l’Africa </w:t>
      </w:r>
      <w:r w:rsidR="003645AA" w:rsidRPr="00904342">
        <w:rPr>
          <w:rFonts w:eastAsia="Times New Roman" w:cs="Times New Roman"/>
          <w:color w:val="333333"/>
          <w:sz w:val="20"/>
          <w:szCs w:val="20"/>
          <w:lang w:eastAsia="it-IT"/>
        </w:rPr>
        <w:t>sub sahariana</w:t>
      </w:r>
      <w:r w:rsidR="00F807D7" w:rsidRPr="00904342">
        <w:rPr>
          <w:rFonts w:eastAsia="Times New Roman" w:cs="Times New Roman"/>
          <w:color w:val="333333"/>
          <w:sz w:val="20"/>
          <w:szCs w:val="20"/>
          <w:lang w:eastAsia="it-IT"/>
        </w:rPr>
        <w:t xml:space="preserve"> accoglie circa 4.4 milioni di rifugiati – più di qualsiasi altra regione. Sei dei principali paesi d’accoglienza di rifugiati a livello globale sono africani, guidati da Etiopia, a cui seguono, in ordine, Kenya, Uganda, Repubblica Democratica del Congo e Ciad.</w:t>
      </w:r>
    </w:p>
    <w:p w:rsidR="00FE4FDF" w:rsidRPr="00904342" w:rsidRDefault="00FE4FDF" w:rsidP="00904342">
      <w:pPr>
        <w:shd w:val="clear" w:color="auto" w:fill="FFFFFF"/>
        <w:spacing w:after="0" w:line="240" w:lineRule="auto"/>
        <w:jc w:val="both"/>
        <w:rPr>
          <w:rFonts w:eastAsia="Times New Roman" w:cs="Times New Roman"/>
          <w:color w:val="333333"/>
          <w:sz w:val="20"/>
          <w:szCs w:val="20"/>
          <w:lang w:eastAsia="it-IT"/>
        </w:rPr>
      </w:pPr>
    </w:p>
    <w:p w:rsidR="009F51A8" w:rsidRPr="00904342" w:rsidRDefault="00FE4FDF" w:rsidP="00904342">
      <w:pPr>
        <w:spacing w:after="0" w:line="240" w:lineRule="auto"/>
        <w:rPr>
          <w:rFonts w:eastAsia="Times New Roman" w:cs="Times New Roman"/>
          <w:color w:val="333333"/>
          <w:sz w:val="20"/>
          <w:szCs w:val="20"/>
          <w:lang w:eastAsia="it-IT"/>
        </w:rPr>
      </w:pPr>
      <w:r w:rsidRPr="00904342">
        <w:rPr>
          <w:rFonts w:eastAsia="Times New Roman" w:cs="Times New Roman"/>
          <w:b/>
          <w:color w:val="333333"/>
          <w:sz w:val="20"/>
          <w:szCs w:val="20"/>
          <w:lang w:eastAsia="it-IT"/>
        </w:rPr>
        <w:t>I bambini rappresentano il 51% dei rifugiati</w:t>
      </w:r>
      <w:r w:rsidRPr="00904342">
        <w:rPr>
          <w:rFonts w:eastAsia="Times New Roman" w:cs="Times New Roman"/>
          <w:color w:val="333333"/>
          <w:sz w:val="20"/>
          <w:szCs w:val="20"/>
          <w:lang w:eastAsia="it-IT"/>
        </w:rPr>
        <w:t xml:space="preserve"> del mondo nel 2015, secondo i dati raccolti dall’UNHCR (gli autori del rapporto non avevano a disposizione dati demografici completi). Molti di loro erano separati dai loro genitori o viaggiavano da soli.</w:t>
      </w:r>
    </w:p>
    <w:p w:rsidR="003645AA" w:rsidRDefault="003645AA" w:rsidP="00904342">
      <w:pPr>
        <w:spacing w:after="0" w:line="240" w:lineRule="auto"/>
        <w:rPr>
          <w:rFonts w:eastAsia="Times New Roman" w:cs="Times New Roman"/>
          <w:color w:val="333333"/>
          <w:sz w:val="20"/>
          <w:szCs w:val="20"/>
          <w:lang w:eastAsia="it-IT"/>
        </w:rPr>
      </w:pPr>
    </w:p>
    <w:p w:rsidR="00F807D7" w:rsidRPr="00904342" w:rsidRDefault="008B0D2B" w:rsidP="00904342">
      <w:pPr>
        <w:spacing w:after="0" w:line="240" w:lineRule="auto"/>
        <w:rPr>
          <w:rFonts w:eastAsia="Times New Roman" w:cs="Times New Roman"/>
          <w:color w:val="333333"/>
          <w:sz w:val="20"/>
          <w:szCs w:val="20"/>
          <w:lang w:eastAsia="it-IT"/>
        </w:rPr>
      </w:pPr>
      <w:r w:rsidRPr="00904342">
        <w:rPr>
          <w:rFonts w:eastAsia="Times New Roman" w:cs="Times New Roman"/>
          <w:color w:val="333333"/>
          <w:sz w:val="20"/>
          <w:szCs w:val="20"/>
          <w:lang w:eastAsia="it-IT"/>
        </w:rPr>
        <w:t>Classifica in ordine decrescente delle macro regioni geografiche per numero di migranti forzati:</w:t>
      </w:r>
    </w:p>
    <w:p w:rsidR="008B0D2B" w:rsidRPr="00904342" w:rsidRDefault="008B0D2B" w:rsidP="00904342">
      <w:pPr>
        <w:spacing w:after="0" w:line="240" w:lineRule="auto"/>
        <w:rPr>
          <w:rFonts w:eastAsia="Times New Roman" w:cs="Times New Roman"/>
          <w:color w:val="333333"/>
          <w:sz w:val="20"/>
          <w:szCs w:val="20"/>
          <w:lang w:eastAsia="it-IT"/>
        </w:rPr>
      </w:pPr>
      <w:r w:rsidRPr="00904342">
        <w:rPr>
          <w:rFonts w:eastAsia="Times New Roman" w:cs="Times New Roman"/>
          <w:color w:val="333333"/>
          <w:sz w:val="20"/>
          <w:szCs w:val="20"/>
          <w:lang w:eastAsia="it-IT"/>
        </w:rPr>
        <w:t xml:space="preserve"> Medio oriente e nord Africa, Africa Sub Sahariana, Asia e Pacifico, </w:t>
      </w:r>
      <w:proofErr w:type="spellStart"/>
      <w:r w:rsidRPr="00904342">
        <w:rPr>
          <w:rFonts w:eastAsia="Times New Roman" w:cs="Times New Roman"/>
          <w:color w:val="333333"/>
          <w:sz w:val="20"/>
          <w:szCs w:val="20"/>
          <w:lang w:eastAsia="it-IT"/>
        </w:rPr>
        <w:t>Americhe</w:t>
      </w:r>
      <w:proofErr w:type="spellEnd"/>
      <w:r w:rsidRPr="00904342">
        <w:rPr>
          <w:rFonts w:eastAsia="Times New Roman" w:cs="Times New Roman"/>
          <w:color w:val="333333"/>
          <w:sz w:val="20"/>
          <w:szCs w:val="20"/>
          <w:lang w:eastAsia="it-IT"/>
        </w:rPr>
        <w:t>, Europa</w:t>
      </w:r>
    </w:p>
    <w:p w:rsidR="00904342" w:rsidRDefault="00904342" w:rsidP="00904342">
      <w:pPr>
        <w:spacing w:after="0" w:line="240" w:lineRule="auto"/>
        <w:rPr>
          <w:b/>
          <w:sz w:val="20"/>
          <w:szCs w:val="20"/>
        </w:rPr>
      </w:pPr>
    </w:p>
    <w:p w:rsidR="00904342" w:rsidRDefault="00904342" w:rsidP="00904342">
      <w:pPr>
        <w:spacing w:after="0" w:line="240" w:lineRule="auto"/>
        <w:rPr>
          <w:b/>
          <w:sz w:val="20"/>
          <w:szCs w:val="20"/>
        </w:rPr>
      </w:pPr>
    </w:p>
    <w:p w:rsidR="00F807D7" w:rsidRPr="00904342" w:rsidRDefault="00F250AB" w:rsidP="00904342">
      <w:pPr>
        <w:spacing w:after="0" w:line="240" w:lineRule="auto"/>
        <w:rPr>
          <w:b/>
          <w:sz w:val="20"/>
          <w:szCs w:val="20"/>
        </w:rPr>
      </w:pPr>
      <w:r w:rsidRPr="00904342">
        <w:rPr>
          <w:b/>
          <w:sz w:val="20"/>
          <w:szCs w:val="20"/>
        </w:rPr>
        <w:t>Le disuguaglianze globali</w:t>
      </w:r>
    </w:p>
    <w:p w:rsidR="00904342" w:rsidRDefault="00904342" w:rsidP="00904342">
      <w:pPr>
        <w:spacing w:after="0" w:line="240" w:lineRule="auto"/>
        <w:rPr>
          <w:sz w:val="20"/>
          <w:szCs w:val="20"/>
        </w:rPr>
      </w:pPr>
    </w:p>
    <w:p w:rsidR="00F31630" w:rsidRPr="00904342" w:rsidRDefault="00F31630" w:rsidP="00904342">
      <w:pPr>
        <w:spacing w:after="0" w:line="240" w:lineRule="auto"/>
        <w:rPr>
          <w:sz w:val="20"/>
          <w:szCs w:val="20"/>
        </w:rPr>
      </w:pPr>
      <w:r w:rsidRPr="00904342">
        <w:rPr>
          <w:sz w:val="20"/>
          <w:szCs w:val="20"/>
        </w:rPr>
        <w:t xml:space="preserve">Nonostante alcuni progressi nella lotta alla povertà estrema e alla fame, permangono contraddizione enormi nella distribuzione della ricchezza e del benessere. Una quota rilevante di popolazione mondiale (circa il 35%) dislocata  in prevalenza nel così detto Sud del mondo (Africa e Asia meridionale)  si vede negati  i diritti essenziali per la vita quali il cibo, l'acqua, la pace, la salute, l'istruzione, il lavoro dignitoso. </w:t>
      </w:r>
    </w:p>
    <w:p w:rsidR="007011AF" w:rsidRPr="00904342" w:rsidRDefault="007011AF" w:rsidP="00904342">
      <w:pPr>
        <w:spacing w:after="0" w:line="240" w:lineRule="auto"/>
        <w:rPr>
          <w:sz w:val="20"/>
          <w:szCs w:val="20"/>
        </w:rPr>
      </w:pPr>
      <w:r w:rsidRPr="00904342">
        <w:rPr>
          <w:sz w:val="20"/>
          <w:szCs w:val="20"/>
        </w:rPr>
        <w:t>Non solo</w:t>
      </w:r>
      <w:r w:rsidR="003645AA">
        <w:rPr>
          <w:sz w:val="20"/>
          <w:szCs w:val="20"/>
        </w:rPr>
        <w:t>,</w:t>
      </w:r>
      <w:r w:rsidRPr="00904342">
        <w:rPr>
          <w:sz w:val="20"/>
          <w:szCs w:val="20"/>
        </w:rPr>
        <w:t xml:space="preserve"> ma vi sono evidenti e crescenti paradossi prodotti dal sistema economico finanziario globale. Alcuni dati esemplificativi:</w:t>
      </w:r>
    </w:p>
    <w:p w:rsidR="00904342" w:rsidRDefault="00904342" w:rsidP="00904342">
      <w:pPr>
        <w:spacing w:after="0" w:line="240" w:lineRule="auto"/>
        <w:rPr>
          <w:sz w:val="20"/>
          <w:szCs w:val="20"/>
        </w:rPr>
      </w:pPr>
    </w:p>
    <w:p w:rsidR="007011AF" w:rsidRPr="003645AA" w:rsidRDefault="007011AF" w:rsidP="00904342">
      <w:pPr>
        <w:spacing w:after="0" w:line="240" w:lineRule="auto"/>
        <w:rPr>
          <w:sz w:val="20"/>
          <w:szCs w:val="20"/>
        </w:rPr>
      </w:pPr>
      <w:r w:rsidRPr="00904342">
        <w:rPr>
          <w:sz w:val="20"/>
          <w:szCs w:val="20"/>
        </w:rPr>
        <w:t xml:space="preserve">- 800 milioni di affamati nonostante una produzione di cibo mondiale sufficiente per </w:t>
      </w:r>
      <w:r w:rsidRPr="00904342">
        <w:rPr>
          <w:b/>
          <w:bCs/>
          <w:sz w:val="20"/>
          <w:szCs w:val="20"/>
        </w:rPr>
        <w:t xml:space="preserve"> </w:t>
      </w:r>
      <w:r w:rsidRPr="003645AA">
        <w:rPr>
          <w:bCs/>
          <w:sz w:val="20"/>
          <w:szCs w:val="20"/>
        </w:rPr>
        <w:t xml:space="preserve">12 </w:t>
      </w:r>
      <w:proofErr w:type="spellStart"/>
      <w:r w:rsidRPr="003645AA">
        <w:rPr>
          <w:bCs/>
          <w:sz w:val="20"/>
          <w:szCs w:val="20"/>
        </w:rPr>
        <w:t>mld</w:t>
      </w:r>
      <w:proofErr w:type="spellEnd"/>
      <w:r w:rsidRPr="003645AA">
        <w:rPr>
          <w:bCs/>
          <w:sz w:val="20"/>
          <w:szCs w:val="20"/>
        </w:rPr>
        <w:t xml:space="preserve"> di persone</w:t>
      </w:r>
      <w:r w:rsidRPr="003645AA">
        <w:rPr>
          <w:sz w:val="20"/>
          <w:szCs w:val="20"/>
        </w:rPr>
        <w:t xml:space="preserve"> e il </w:t>
      </w:r>
      <w:r w:rsidRPr="003645AA">
        <w:rPr>
          <w:bCs/>
          <w:sz w:val="20"/>
          <w:szCs w:val="20"/>
        </w:rPr>
        <w:t>30% di spreco alimentare annuo</w:t>
      </w:r>
      <w:r w:rsidRPr="003645AA">
        <w:rPr>
          <w:sz w:val="20"/>
          <w:szCs w:val="20"/>
        </w:rPr>
        <w:t xml:space="preserve"> </w:t>
      </w:r>
    </w:p>
    <w:p w:rsidR="00904342" w:rsidRPr="003645AA" w:rsidRDefault="00904342" w:rsidP="00904342">
      <w:pPr>
        <w:spacing w:after="0" w:line="240" w:lineRule="auto"/>
        <w:rPr>
          <w:sz w:val="20"/>
          <w:szCs w:val="20"/>
        </w:rPr>
      </w:pPr>
    </w:p>
    <w:p w:rsidR="007011AF" w:rsidRPr="003645AA" w:rsidRDefault="007011AF" w:rsidP="00904342">
      <w:pPr>
        <w:spacing w:after="0" w:line="240" w:lineRule="auto"/>
        <w:rPr>
          <w:sz w:val="20"/>
          <w:szCs w:val="20"/>
        </w:rPr>
      </w:pPr>
      <w:r w:rsidRPr="003645AA">
        <w:rPr>
          <w:sz w:val="20"/>
          <w:szCs w:val="20"/>
        </w:rPr>
        <w:t>- 80% del cibo è prodotto da piccoli  agricoltori in paesi del Sud del mondo</w:t>
      </w:r>
    </w:p>
    <w:p w:rsidR="00904342" w:rsidRPr="003645AA" w:rsidRDefault="00904342" w:rsidP="00904342">
      <w:pPr>
        <w:spacing w:after="0" w:line="240" w:lineRule="auto"/>
        <w:rPr>
          <w:sz w:val="20"/>
          <w:szCs w:val="20"/>
        </w:rPr>
      </w:pPr>
    </w:p>
    <w:p w:rsidR="007011AF" w:rsidRPr="003645AA" w:rsidRDefault="007011AF" w:rsidP="00904342">
      <w:pPr>
        <w:spacing w:after="0" w:line="240" w:lineRule="auto"/>
        <w:rPr>
          <w:sz w:val="20"/>
          <w:szCs w:val="20"/>
        </w:rPr>
      </w:pPr>
      <w:r w:rsidRPr="003645AA">
        <w:rPr>
          <w:sz w:val="20"/>
          <w:szCs w:val="20"/>
        </w:rPr>
        <w:lastRenderedPageBreak/>
        <w:t xml:space="preserve">- </w:t>
      </w:r>
      <w:r w:rsidRPr="003645AA">
        <w:rPr>
          <w:bCs/>
          <w:sz w:val="20"/>
          <w:szCs w:val="20"/>
        </w:rPr>
        <w:t xml:space="preserve">705 milioni  (10% pop. </w:t>
      </w:r>
      <w:proofErr w:type="spellStart"/>
      <w:r w:rsidRPr="003645AA">
        <w:rPr>
          <w:bCs/>
          <w:sz w:val="20"/>
          <w:szCs w:val="20"/>
        </w:rPr>
        <w:t>mond</w:t>
      </w:r>
      <w:proofErr w:type="spellEnd"/>
      <w:r w:rsidRPr="003645AA">
        <w:rPr>
          <w:bCs/>
          <w:sz w:val="20"/>
          <w:szCs w:val="20"/>
        </w:rPr>
        <w:t>) l</w:t>
      </w:r>
      <w:r w:rsidRPr="003645AA">
        <w:rPr>
          <w:sz w:val="20"/>
          <w:szCs w:val="20"/>
        </w:rPr>
        <w:t xml:space="preserve">e persone che non hanno accesso all’acqua potabile milioni di litri di acqua utilizzati per beni </w:t>
      </w:r>
      <w:r w:rsidRPr="003645AA">
        <w:rPr>
          <w:bCs/>
          <w:sz w:val="20"/>
          <w:szCs w:val="20"/>
        </w:rPr>
        <w:t>superflui</w:t>
      </w:r>
      <w:r w:rsidRPr="003645AA">
        <w:rPr>
          <w:sz w:val="20"/>
          <w:szCs w:val="20"/>
        </w:rPr>
        <w:t xml:space="preserve"> </w:t>
      </w:r>
    </w:p>
    <w:p w:rsidR="00904342" w:rsidRDefault="00904342" w:rsidP="00904342">
      <w:pPr>
        <w:spacing w:after="0" w:line="240" w:lineRule="auto"/>
        <w:rPr>
          <w:sz w:val="20"/>
          <w:szCs w:val="20"/>
        </w:rPr>
      </w:pPr>
    </w:p>
    <w:p w:rsidR="00516D14" w:rsidRPr="00904342" w:rsidRDefault="00516D14" w:rsidP="00904342">
      <w:pPr>
        <w:spacing w:after="0" w:line="240" w:lineRule="auto"/>
        <w:rPr>
          <w:sz w:val="20"/>
          <w:szCs w:val="20"/>
        </w:rPr>
      </w:pPr>
      <w:r w:rsidRPr="00904342">
        <w:rPr>
          <w:sz w:val="20"/>
          <w:szCs w:val="20"/>
        </w:rPr>
        <w:t xml:space="preserve">- 62 individui possiedono più ricchezza di 3.6 </w:t>
      </w:r>
      <w:proofErr w:type="spellStart"/>
      <w:r w:rsidRPr="00904342">
        <w:rPr>
          <w:sz w:val="20"/>
          <w:szCs w:val="20"/>
        </w:rPr>
        <w:t>mld</w:t>
      </w:r>
      <w:proofErr w:type="spellEnd"/>
      <w:r w:rsidRPr="00904342">
        <w:rPr>
          <w:sz w:val="20"/>
          <w:szCs w:val="20"/>
        </w:rPr>
        <w:t xml:space="preserve"> di persone più povere (il 50% della popolazione mondiale)</w:t>
      </w:r>
    </w:p>
    <w:p w:rsidR="00904342" w:rsidRDefault="00904342" w:rsidP="00904342">
      <w:pPr>
        <w:spacing w:after="0" w:line="240" w:lineRule="auto"/>
        <w:rPr>
          <w:sz w:val="20"/>
          <w:szCs w:val="20"/>
        </w:rPr>
      </w:pPr>
    </w:p>
    <w:p w:rsidR="00AE5052" w:rsidRPr="00904342" w:rsidRDefault="00AE5052" w:rsidP="00904342">
      <w:pPr>
        <w:spacing w:after="0" w:line="240" w:lineRule="auto"/>
        <w:rPr>
          <w:sz w:val="20"/>
          <w:szCs w:val="20"/>
        </w:rPr>
      </w:pPr>
      <w:r w:rsidRPr="00904342">
        <w:rPr>
          <w:sz w:val="20"/>
          <w:szCs w:val="20"/>
        </w:rPr>
        <w:t xml:space="preserve">- spese militari mondiali di oltre 1.600 </w:t>
      </w:r>
      <w:proofErr w:type="spellStart"/>
      <w:r w:rsidRPr="00904342">
        <w:rPr>
          <w:sz w:val="20"/>
          <w:szCs w:val="20"/>
        </w:rPr>
        <w:t>mld</w:t>
      </w:r>
      <w:proofErr w:type="spellEnd"/>
      <w:r w:rsidRPr="00904342">
        <w:rPr>
          <w:sz w:val="20"/>
          <w:szCs w:val="20"/>
        </w:rPr>
        <w:t xml:space="preserve"> di dollari con un aumento dal 2000 di oltre il </w:t>
      </w:r>
      <w:r w:rsidR="00C5463F">
        <w:rPr>
          <w:sz w:val="20"/>
          <w:szCs w:val="20"/>
        </w:rPr>
        <w:t>45</w:t>
      </w:r>
      <w:r w:rsidRPr="00904342">
        <w:rPr>
          <w:sz w:val="20"/>
          <w:szCs w:val="20"/>
        </w:rPr>
        <w:t>%</w:t>
      </w:r>
      <w:r w:rsidR="00FD5E90" w:rsidRPr="00904342">
        <w:rPr>
          <w:sz w:val="20"/>
          <w:szCs w:val="20"/>
        </w:rPr>
        <w:t xml:space="preserve"> (</w:t>
      </w:r>
      <w:proofErr w:type="spellStart"/>
      <w:r w:rsidR="00FD5E90" w:rsidRPr="00904342">
        <w:rPr>
          <w:sz w:val="20"/>
          <w:szCs w:val="20"/>
        </w:rPr>
        <w:t>Sipri</w:t>
      </w:r>
      <w:proofErr w:type="spellEnd"/>
      <w:r w:rsidR="00FD5E90" w:rsidRPr="00904342">
        <w:rPr>
          <w:sz w:val="20"/>
          <w:szCs w:val="20"/>
        </w:rPr>
        <w:t xml:space="preserve"> 2016), il costo complessivo della violenza nel mondo è pari 13,6</w:t>
      </w:r>
      <w:r w:rsidR="00D201DE">
        <w:rPr>
          <w:sz w:val="20"/>
          <w:szCs w:val="20"/>
        </w:rPr>
        <w:t>00</w:t>
      </w:r>
      <w:r w:rsidR="00FD5E90" w:rsidRPr="00904342">
        <w:rPr>
          <w:sz w:val="20"/>
          <w:szCs w:val="20"/>
        </w:rPr>
        <w:t xml:space="preserve"> </w:t>
      </w:r>
      <w:proofErr w:type="spellStart"/>
      <w:r w:rsidR="00FD5E90" w:rsidRPr="00904342">
        <w:rPr>
          <w:sz w:val="20"/>
          <w:szCs w:val="20"/>
        </w:rPr>
        <w:t>mld</w:t>
      </w:r>
      <w:proofErr w:type="spellEnd"/>
      <w:r w:rsidR="00FD5E90" w:rsidRPr="00904342">
        <w:rPr>
          <w:sz w:val="20"/>
          <w:szCs w:val="20"/>
        </w:rPr>
        <w:t xml:space="preserve"> $ pari al 13,3 % del PIL mond</w:t>
      </w:r>
      <w:r w:rsidR="00FA04B5" w:rsidRPr="00904342">
        <w:rPr>
          <w:sz w:val="20"/>
          <w:szCs w:val="20"/>
        </w:rPr>
        <w:t xml:space="preserve">iale (Global </w:t>
      </w:r>
      <w:proofErr w:type="spellStart"/>
      <w:r w:rsidR="00FA04B5" w:rsidRPr="00904342">
        <w:rPr>
          <w:sz w:val="20"/>
          <w:szCs w:val="20"/>
        </w:rPr>
        <w:t>Peace</w:t>
      </w:r>
      <w:proofErr w:type="spellEnd"/>
      <w:r w:rsidR="00FA04B5" w:rsidRPr="00904342">
        <w:rPr>
          <w:sz w:val="20"/>
          <w:szCs w:val="20"/>
        </w:rPr>
        <w:t xml:space="preserve"> </w:t>
      </w:r>
      <w:proofErr w:type="spellStart"/>
      <w:r w:rsidR="00FA04B5" w:rsidRPr="00904342">
        <w:rPr>
          <w:sz w:val="20"/>
          <w:szCs w:val="20"/>
        </w:rPr>
        <w:t>Index</w:t>
      </w:r>
      <w:proofErr w:type="spellEnd"/>
      <w:r w:rsidR="00FA04B5" w:rsidRPr="00904342">
        <w:rPr>
          <w:sz w:val="20"/>
          <w:szCs w:val="20"/>
        </w:rPr>
        <w:t xml:space="preserve"> 2016). </w:t>
      </w:r>
    </w:p>
    <w:p w:rsidR="00904342" w:rsidRDefault="00904342" w:rsidP="00904342">
      <w:pPr>
        <w:spacing w:after="0" w:line="240" w:lineRule="auto"/>
        <w:rPr>
          <w:sz w:val="20"/>
          <w:szCs w:val="20"/>
        </w:rPr>
      </w:pPr>
    </w:p>
    <w:p w:rsidR="00516D14" w:rsidRPr="00904342" w:rsidRDefault="007011AF" w:rsidP="00904342">
      <w:pPr>
        <w:spacing w:after="0" w:line="240" w:lineRule="auto"/>
        <w:rPr>
          <w:sz w:val="20"/>
          <w:szCs w:val="20"/>
        </w:rPr>
      </w:pPr>
      <w:r w:rsidRPr="00904342">
        <w:rPr>
          <w:sz w:val="20"/>
          <w:szCs w:val="20"/>
        </w:rPr>
        <w:t xml:space="preserve">- </w:t>
      </w:r>
      <w:r w:rsidR="00516D14" w:rsidRPr="00904342">
        <w:rPr>
          <w:sz w:val="20"/>
          <w:szCs w:val="20"/>
        </w:rPr>
        <w:t xml:space="preserve">  Se i consumi medi di Europa e America del Nord si diffondessero al mondo intero, servirebbero più di due pianeti per soddisfare il fabbisogno di risorse necessarie a tutti</w:t>
      </w:r>
    </w:p>
    <w:p w:rsidR="00904342" w:rsidRDefault="00904342" w:rsidP="00904342">
      <w:pPr>
        <w:spacing w:after="0" w:line="240" w:lineRule="auto"/>
        <w:rPr>
          <w:sz w:val="20"/>
          <w:szCs w:val="20"/>
        </w:rPr>
      </w:pPr>
    </w:p>
    <w:p w:rsidR="00072D84" w:rsidRPr="00904342" w:rsidRDefault="00072D84" w:rsidP="00904342">
      <w:pPr>
        <w:spacing w:after="0" w:line="240" w:lineRule="auto"/>
        <w:rPr>
          <w:sz w:val="20"/>
          <w:szCs w:val="20"/>
        </w:rPr>
      </w:pPr>
      <w:r w:rsidRPr="003645AA">
        <w:rPr>
          <w:b/>
          <w:sz w:val="20"/>
          <w:szCs w:val="20"/>
        </w:rPr>
        <w:t>-</w:t>
      </w:r>
      <w:r w:rsidRPr="00904342">
        <w:rPr>
          <w:sz w:val="20"/>
          <w:szCs w:val="20"/>
        </w:rPr>
        <w:t xml:space="preserve"> </w:t>
      </w:r>
      <w:r w:rsidRPr="003645AA">
        <w:rPr>
          <w:bCs/>
          <w:sz w:val="20"/>
          <w:szCs w:val="20"/>
        </w:rPr>
        <w:t xml:space="preserve">60 trilioni di Euro </w:t>
      </w:r>
      <w:r w:rsidR="00880F95" w:rsidRPr="003645AA">
        <w:rPr>
          <w:bCs/>
          <w:sz w:val="20"/>
          <w:szCs w:val="20"/>
        </w:rPr>
        <w:t>g</w:t>
      </w:r>
      <w:r w:rsidRPr="003645AA">
        <w:rPr>
          <w:sz w:val="20"/>
          <w:szCs w:val="20"/>
        </w:rPr>
        <w:t>li</w:t>
      </w:r>
      <w:r w:rsidRPr="00904342">
        <w:rPr>
          <w:sz w:val="20"/>
          <w:szCs w:val="20"/>
        </w:rPr>
        <w:t xml:space="preserve"> attivi finanziari presenti nell’Eurozona, a fronte di 10 trilioni di PIL</w:t>
      </w:r>
    </w:p>
    <w:p w:rsidR="003645AA" w:rsidRDefault="003645AA" w:rsidP="00904342">
      <w:pPr>
        <w:spacing w:after="0" w:line="240" w:lineRule="auto"/>
        <w:rPr>
          <w:sz w:val="20"/>
          <w:szCs w:val="20"/>
        </w:rPr>
      </w:pPr>
    </w:p>
    <w:p w:rsidR="00F250AB" w:rsidRDefault="00FA04B5" w:rsidP="00904342">
      <w:pPr>
        <w:spacing w:after="0" w:line="240" w:lineRule="auto"/>
        <w:rPr>
          <w:sz w:val="20"/>
          <w:szCs w:val="20"/>
        </w:rPr>
      </w:pPr>
      <w:r w:rsidRPr="00904342">
        <w:rPr>
          <w:sz w:val="20"/>
          <w:szCs w:val="20"/>
        </w:rPr>
        <w:t>Par</w:t>
      </w:r>
      <w:r w:rsidR="003645AA">
        <w:rPr>
          <w:sz w:val="20"/>
          <w:szCs w:val="20"/>
        </w:rPr>
        <w:t>a</w:t>
      </w:r>
      <w:r w:rsidRPr="00904342">
        <w:rPr>
          <w:sz w:val="20"/>
          <w:szCs w:val="20"/>
        </w:rPr>
        <w:t>dossi ben illustrati nei</w:t>
      </w:r>
      <w:r w:rsidR="004E1D50" w:rsidRPr="00904342">
        <w:rPr>
          <w:sz w:val="20"/>
          <w:szCs w:val="20"/>
        </w:rPr>
        <w:t xml:space="preserve"> rapport</w:t>
      </w:r>
      <w:r w:rsidRPr="00904342">
        <w:rPr>
          <w:sz w:val="20"/>
          <w:szCs w:val="20"/>
        </w:rPr>
        <w:t>i</w:t>
      </w:r>
      <w:r w:rsidR="004E1D50" w:rsidRPr="00904342">
        <w:rPr>
          <w:sz w:val="20"/>
          <w:szCs w:val="20"/>
        </w:rPr>
        <w:t xml:space="preserve"> sulle disuguaglianze globali </w:t>
      </w:r>
      <w:r w:rsidRPr="00904342">
        <w:rPr>
          <w:sz w:val="20"/>
          <w:szCs w:val="20"/>
        </w:rPr>
        <w:t xml:space="preserve">stilati </w:t>
      </w:r>
      <w:r w:rsidR="004E1D50" w:rsidRPr="00904342">
        <w:rPr>
          <w:sz w:val="20"/>
          <w:szCs w:val="20"/>
        </w:rPr>
        <w:t xml:space="preserve">da </w:t>
      </w:r>
      <w:proofErr w:type="spellStart"/>
      <w:r w:rsidR="004E1D50" w:rsidRPr="00904342">
        <w:rPr>
          <w:sz w:val="20"/>
          <w:szCs w:val="20"/>
        </w:rPr>
        <w:t>Oxfam</w:t>
      </w:r>
      <w:proofErr w:type="spellEnd"/>
      <w:r w:rsidR="004E1D50" w:rsidRPr="00904342">
        <w:rPr>
          <w:sz w:val="20"/>
          <w:szCs w:val="20"/>
        </w:rPr>
        <w:t xml:space="preserve"> e </w:t>
      </w:r>
      <w:r w:rsidRPr="00904342">
        <w:rPr>
          <w:sz w:val="20"/>
          <w:szCs w:val="20"/>
        </w:rPr>
        <w:t xml:space="preserve">in </w:t>
      </w:r>
      <w:r w:rsidR="004E1D50" w:rsidRPr="00904342">
        <w:rPr>
          <w:sz w:val="20"/>
          <w:szCs w:val="20"/>
        </w:rPr>
        <w:t xml:space="preserve">numerosi studi di economisti </w:t>
      </w:r>
      <w:r w:rsidR="00F31630" w:rsidRPr="00904342">
        <w:rPr>
          <w:sz w:val="20"/>
          <w:szCs w:val="20"/>
        </w:rPr>
        <w:t xml:space="preserve">di fama mondiale </w:t>
      </w:r>
      <w:r w:rsidR="004E1D50" w:rsidRPr="00904342">
        <w:rPr>
          <w:sz w:val="20"/>
          <w:szCs w:val="20"/>
        </w:rPr>
        <w:t xml:space="preserve">quali J. </w:t>
      </w:r>
      <w:proofErr w:type="spellStart"/>
      <w:r w:rsidR="004E1D50" w:rsidRPr="00904342">
        <w:rPr>
          <w:sz w:val="20"/>
          <w:szCs w:val="20"/>
        </w:rPr>
        <w:t>Stiglitz</w:t>
      </w:r>
      <w:proofErr w:type="spellEnd"/>
      <w:r w:rsidR="00A21BFE">
        <w:rPr>
          <w:sz w:val="20"/>
          <w:szCs w:val="20"/>
        </w:rPr>
        <w:t xml:space="preserve"> (</w:t>
      </w:r>
      <w:r w:rsidRPr="00904342">
        <w:rPr>
          <w:sz w:val="20"/>
          <w:szCs w:val="20"/>
        </w:rPr>
        <w:t xml:space="preserve"> ed altri. Secondo questi studi </w:t>
      </w:r>
      <w:r w:rsidR="004E1D50" w:rsidRPr="00904342">
        <w:rPr>
          <w:sz w:val="20"/>
          <w:szCs w:val="20"/>
        </w:rPr>
        <w:t xml:space="preserve"> il sistema economico globale produce una crescente disuguaglianza nella distribuzione della ricchezza tra la fascia di popolazione più ricca e il resto del pianeta. </w:t>
      </w:r>
    </w:p>
    <w:p w:rsidR="003645AA" w:rsidRPr="00904342" w:rsidRDefault="00A21BFE" w:rsidP="00904342">
      <w:pPr>
        <w:spacing w:after="0" w:line="240" w:lineRule="auto"/>
        <w:rPr>
          <w:sz w:val="20"/>
          <w:szCs w:val="20"/>
        </w:rPr>
      </w:pPr>
      <w:r w:rsidRPr="00904342">
        <w:rPr>
          <w:sz w:val="20"/>
          <w:szCs w:val="20"/>
        </w:rPr>
        <w:t xml:space="preserve">Alcuni dati </w:t>
      </w:r>
      <w:r>
        <w:rPr>
          <w:sz w:val="20"/>
          <w:szCs w:val="20"/>
        </w:rPr>
        <w:t xml:space="preserve">mostrano con chiarezza questo trend (An economy </w:t>
      </w:r>
      <w:proofErr w:type="spellStart"/>
      <w:r>
        <w:rPr>
          <w:sz w:val="20"/>
          <w:szCs w:val="20"/>
        </w:rPr>
        <w:t>for</w:t>
      </w:r>
      <w:proofErr w:type="spellEnd"/>
      <w:r>
        <w:rPr>
          <w:sz w:val="20"/>
          <w:szCs w:val="20"/>
        </w:rPr>
        <w:t xml:space="preserve"> the 1%, </w:t>
      </w:r>
      <w:proofErr w:type="spellStart"/>
      <w:r>
        <w:rPr>
          <w:sz w:val="20"/>
          <w:szCs w:val="20"/>
        </w:rPr>
        <w:t>Oxfam</w:t>
      </w:r>
      <w:proofErr w:type="spellEnd"/>
      <w:r>
        <w:rPr>
          <w:sz w:val="20"/>
          <w:szCs w:val="20"/>
        </w:rPr>
        <w:t xml:space="preserve"> Briefing </w:t>
      </w:r>
      <w:proofErr w:type="spellStart"/>
      <w:r>
        <w:rPr>
          <w:sz w:val="20"/>
          <w:szCs w:val="20"/>
        </w:rPr>
        <w:t>paper</w:t>
      </w:r>
      <w:proofErr w:type="spellEnd"/>
      <w:r>
        <w:rPr>
          <w:sz w:val="20"/>
          <w:szCs w:val="20"/>
        </w:rPr>
        <w:t xml:space="preserve"> , Jan 2016)</w:t>
      </w:r>
    </w:p>
    <w:p w:rsidR="003645AA" w:rsidRDefault="003645AA" w:rsidP="003645AA">
      <w:pPr>
        <w:pStyle w:val="Default"/>
        <w:rPr>
          <w:color w:val="auto"/>
        </w:rPr>
      </w:pPr>
    </w:p>
    <w:p w:rsidR="004E1D50" w:rsidRPr="00904342" w:rsidRDefault="004E1D50" w:rsidP="00904342">
      <w:pPr>
        <w:spacing w:after="0" w:line="240" w:lineRule="auto"/>
        <w:rPr>
          <w:sz w:val="20"/>
          <w:szCs w:val="20"/>
        </w:rPr>
      </w:pPr>
      <w:r w:rsidRPr="00904342">
        <w:rPr>
          <w:sz w:val="20"/>
          <w:szCs w:val="20"/>
        </w:rPr>
        <w:t xml:space="preserve">- </w:t>
      </w:r>
      <w:r w:rsidR="00BF77AA" w:rsidRPr="00904342">
        <w:rPr>
          <w:sz w:val="20"/>
          <w:szCs w:val="20"/>
        </w:rPr>
        <w:t>La quota di ricchezza posseduta dall'1% più ricco del mondo è costantemente cresciuta sino a superare nel 2015 quella del restante 99%. (1% più ricco possiede più del 50% della ricchezza mondiale)</w:t>
      </w:r>
    </w:p>
    <w:p w:rsidR="00904342" w:rsidRDefault="00904342" w:rsidP="00904342">
      <w:pPr>
        <w:spacing w:after="0" w:line="240" w:lineRule="auto"/>
        <w:rPr>
          <w:sz w:val="20"/>
          <w:szCs w:val="20"/>
        </w:rPr>
      </w:pPr>
    </w:p>
    <w:p w:rsidR="002029AF" w:rsidRPr="00904342" w:rsidRDefault="002029AF" w:rsidP="00904342">
      <w:pPr>
        <w:spacing w:after="0" w:line="240" w:lineRule="auto"/>
        <w:rPr>
          <w:sz w:val="20"/>
          <w:szCs w:val="20"/>
        </w:rPr>
      </w:pPr>
      <w:r w:rsidRPr="00904342">
        <w:rPr>
          <w:sz w:val="20"/>
          <w:szCs w:val="20"/>
        </w:rPr>
        <w:t xml:space="preserve">- </w:t>
      </w:r>
      <w:r w:rsidR="006527F1" w:rsidRPr="00904342">
        <w:rPr>
          <w:sz w:val="20"/>
          <w:szCs w:val="20"/>
        </w:rPr>
        <w:t>la ricchezza dei 62 individui è cresciuta in 5 anni del  45% mentre quella del 50% più povero si è ridotta del 38%.</w:t>
      </w:r>
    </w:p>
    <w:p w:rsidR="00904342" w:rsidRDefault="00904342" w:rsidP="00904342">
      <w:pPr>
        <w:spacing w:after="0" w:line="240" w:lineRule="auto"/>
        <w:rPr>
          <w:sz w:val="20"/>
          <w:szCs w:val="20"/>
        </w:rPr>
      </w:pPr>
    </w:p>
    <w:p w:rsidR="006527F1" w:rsidRPr="00904342" w:rsidRDefault="006527F1" w:rsidP="00904342">
      <w:pPr>
        <w:spacing w:after="0" w:line="240" w:lineRule="auto"/>
        <w:rPr>
          <w:sz w:val="20"/>
          <w:szCs w:val="20"/>
        </w:rPr>
      </w:pPr>
      <w:r w:rsidRPr="00904342">
        <w:rPr>
          <w:sz w:val="20"/>
          <w:szCs w:val="20"/>
        </w:rPr>
        <w:t>- la metà più povera ha avuto circa l'1% dell'aumento della ricchezza globale dal 2000 al 2015, mentre</w:t>
      </w:r>
      <w:r w:rsidR="00B66D45">
        <w:rPr>
          <w:sz w:val="20"/>
          <w:szCs w:val="20"/>
        </w:rPr>
        <w:t xml:space="preserve"> </w:t>
      </w:r>
      <w:r w:rsidRPr="00904342">
        <w:rPr>
          <w:sz w:val="20"/>
          <w:szCs w:val="20"/>
        </w:rPr>
        <w:t xml:space="preserve">circa la metà è andata all'1% più ricco </w:t>
      </w:r>
    </w:p>
    <w:p w:rsidR="00904342" w:rsidRDefault="00904342" w:rsidP="00904342">
      <w:pPr>
        <w:spacing w:after="0" w:line="240" w:lineRule="auto"/>
        <w:rPr>
          <w:sz w:val="20"/>
          <w:szCs w:val="20"/>
        </w:rPr>
      </w:pPr>
    </w:p>
    <w:p w:rsidR="00FA04B5" w:rsidRPr="00904342" w:rsidRDefault="00511231" w:rsidP="00904342">
      <w:pPr>
        <w:spacing w:after="0" w:line="240" w:lineRule="auto"/>
        <w:rPr>
          <w:sz w:val="20"/>
          <w:szCs w:val="20"/>
        </w:rPr>
      </w:pPr>
      <w:r w:rsidRPr="00904342">
        <w:rPr>
          <w:sz w:val="20"/>
          <w:szCs w:val="20"/>
        </w:rPr>
        <w:t>- il reddito del 10% più povero del pianeta è cresciuto in media di appena 3$ all'anno negli ultimi 25 anni.</w:t>
      </w:r>
    </w:p>
    <w:p w:rsidR="00904342" w:rsidRDefault="00904342" w:rsidP="00904342">
      <w:pPr>
        <w:spacing w:after="0" w:line="240" w:lineRule="auto"/>
        <w:rPr>
          <w:sz w:val="20"/>
          <w:szCs w:val="20"/>
        </w:rPr>
      </w:pPr>
    </w:p>
    <w:p w:rsidR="00FA04B5" w:rsidRPr="00904342" w:rsidRDefault="00FA04B5" w:rsidP="00904342">
      <w:pPr>
        <w:spacing w:after="0" w:line="240" w:lineRule="auto"/>
        <w:rPr>
          <w:sz w:val="20"/>
          <w:szCs w:val="20"/>
        </w:rPr>
      </w:pPr>
      <w:r w:rsidRPr="00904342">
        <w:rPr>
          <w:sz w:val="20"/>
          <w:szCs w:val="20"/>
        </w:rPr>
        <w:t xml:space="preserve">- un trend questo che acuisce anche la </w:t>
      </w:r>
      <w:r w:rsidR="003645AA" w:rsidRPr="00904342">
        <w:rPr>
          <w:sz w:val="20"/>
          <w:szCs w:val="20"/>
        </w:rPr>
        <w:t>disuguaglianza</w:t>
      </w:r>
      <w:r w:rsidRPr="00904342">
        <w:rPr>
          <w:sz w:val="20"/>
          <w:szCs w:val="20"/>
        </w:rPr>
        <w:t xml:space="preserve"> legata al genere</w:t>
      </w:r>
      <w:r w:rsidR="00F109D6" w:rsidRPr="00904342">
        <w:rPr>
          <w:sz w:val="20"/>
          <w:szCs w:val="20"/>
        </w:rPr>
        <w:t xml:space="preserve"> e nell'</w:t>
      </w:r>
      <w:r w:rsidRPr="00904342">
        <w:rPr>
          <w:sz w:val="20"/>
          <w:szCs w:val="20"/>
        </w:rPr>
        <w:t xml:space="preserve">accesso ad altri beni essenziali </w:t>
      </w:r>
    </w:p>
    <w:p w:rsidR="00F109D6" w:rsidRPr="00904342" w:rsidRDefault="00F109D6" w:rsidP="00904342">
      <w:pPr>
        <w:spacing w:after="0" w:line="240" w:lineRule="auto"/>
        <w:rPr>
          <w:sz w:val="20"/>
          <w:szCs w:val="20"/>
        </w:rPr>
      </w:pPr>
      <w:r w:rsidRPr="00904342">
        <w:rPr>
          <w:sz w:val="20"/>
          <w:szCs w:val="20"/>
        </w:rPr>
        <w:t>I processi di polarizzazione globale riguardano anche la pace e l'ambiente.</w:t>
      </w:r>
    </w:p>
    <w:p w:rsidR="00904342" w:rsidRDefault="00904342" w:rsidP="00904342">
      <w:pPr>
        <w:spacing w:after="0" w:line="240" w:lineRule="auto"/>
        <w:rPr>
          <w:sz w:val="20"/>
          <w:szCs w:val="20"/>
        </w:rPr>
      </w:pPr>
    </w:p>
    <w:p w:rsidR="00F109D6" w:rsidRPr="00904342" w:rsidRDefault="00FA04B5" w:rsidP="00904342">
      <w:pPr>
        <w:spacing w:after="0" w:line="240" w:lineRule="auto"/>
        <w:rPr>
          <w:sz w:val="20"/>
          <w:szCs w:val="20"/>
        </w:rPr>
      </w:pPr>
      <w:r w:rsidRPr="00904342">
        <w:rPr>
          <w:sz w:val="20"/>
          <w:szCs w:val="20"/>
        </w:rPr>
        <w:t xml:space="preserve">- </w:t>
      </w:r>
      <w:r w:rsidR="00F109D6" w:rsidRPr="00904342">
        <w:rPr>
          <w:sz w:val="20"/>
          <w:szCs w:val="20"/>
        </w:rPr>
        <w:t xml:space="preserve">secondo il </w:t>
      </w:r>
      <w:r w:rsidRPr="00904342">
        <w:rPr>
          <w:sz w:val="20"/>
          <w:szCs w:val="20"/>
        </w:rPr>
        <w:t xml:space="preserve"> </w:t>
      </w:r>
      <w:r w:rsidR="00F109D6" w:rsidRPr="00904342">
        <w:rPr>
          <w:sz w:val="20"/>
          <w:szCs w:val="20"/>
        </w:rPr>
        <w:t>rapporto 2015 del</w:t>
      </w:r>
      <w:r w:rsidRPr="00904342">
        <w:rPr>
          <w:sz w:val="20"/>
          <w:szCs w:val="20"/>
        </w:rPr>
        <w:t xml:space="preserve"> </w:t>
      </w:r>
      <w:r w:rsidR="00F109D6" w:rsidRPr="00904342">
        <w:rPr>
          <w:sz w:val="20"/>
          <w:szCs w:val="20"/>
        </w:rPr>
        <w:t xml:space="preserve">Global </w:t>
      </w:r>
      <w:proofErr w:type="spellStart"/>
      <w:r w:rsidR="00F109D6" w:rsidRPr="00904342">
        <w:rPr>
          <w:sz w:val="20"/>
          <w:szCs w:val="20"/>
        </w:rPr>
        <w:t>Peace</w:t>
      </w:r>
      <w:proofErr w:type="spellEnd"/>
      <w:r w:rsidR="00F109D6" w:rsidRPr="00904342">
        <w:rPr>
          <w:sz w:val="20"/>
          <w:szCs w:val="20"/>
        </w:rPr>
        <w:t xml:space="preserve"> </w:t>
      </w:r>
      <w:proofErr w:type="spellStart"/>
      <w:r w:rsidR="00F109D6" w:rsidRPr="00904342">
        <w:rPr>
          <w:sz w:val="20"/>
          <w:szCs w:val="20"/>
        </w:rPr>
        <w:t>Index</w:t>
      </w:r>
      <w:proofErr w:type="spellEnd"/>
      <w:r w:rsidR="00F109D6" w:rsidRPr="00904342">
        <w:rPr>
          <w:sz w:val="20"/>
          <w:szCs w:val="20"/>
        </w:rPr>
        <w:t xml:space="preserve">, la forbice tra i paesi più pacifici e quelli più violenti </w:t>
      </w:r>
      <w:r w:rsidRPr="00904342">
        <w:rPr>
          <w:sz w:val="20"/>
          <w:szCs w:val="20"/>
        </w:rPr>
        <w:t xml:space="preserve">si </w:t>
      </w:r>
      <w:r w:rsidR="00F109D6" w:rsidRPr="00904342">
        <w:rPr>
          <w:sz w:val="20"/>
          <w:szCs w:val="20"/>
        </w:rPr>
        <w:t>è ampliata negli ultimi anni con un trend crescente di violenza</w:t>
      </w:r>
    </w:p>
    <w:p w:rsidR="00904342" w:rsidRDefault="00904342" w:rsidP="00904342">
      <w:pPr>
        <w:spacing w:after="0" w:line="240" w:lineRule="auto"/>
        <w:rPr>
          <w:sz w:val="20"/>
          <w:szCs w:val="20"/>
        </w:rPr>
      </w:pPr>
    </w:p>
    <w:p w:rsidR="00FA04B5" w:rsidRPr="00904342" w:rsidRDefault="00F109D6" w:rsidP="00904342">
      <w:pPr>
        <w:spacing w:after="0" w:line="240" w:lineRule="auto"/>
        <w:rPr>
          <w:sz w:val="20"/>
          <w:szCs w:val="20"/>
        </w:rPr>
      </w:pPr>
      <w:r w:rsidRPr="00904342">
        <w:rPr>
          <w:sz w:val="20"/>
          <w:szCs w:val="20"/>
        </w:rPr>
        <w:t>- il cambiamento climatico e l'erosione ambientale provocata principalmente dai paesi più ricchi</w:t>
      </w:r>
      <w:r w:rsidR="002921C3" w:rsidRPr="00904342">
        <w:rPr>
          <w:sz w:val="20"/>
          <w:szCs w:val="20"/>
        </w:rPr>
        <w:t xml:space="preserve">, colpisce in misura molto maggiore la popolazione più vulnerabile  </w:t>
      </w:r>
      <w:r w:rsidR="003645AA">
        <w:rPr>
          <w:sz w:val="20"/>
          <w:szCs w:val="20"/>
        </w:rPr>
        <w:t xml:space="preserve">la cui vita </w:t>
      </w:r>
      <w:r w:rsidR="002921C3" w:rsidRPr="00904342">
        <w:rPr>
          <w:sz w:val="20"/>
          <w:szCs w:val="20"/>
        </w:rPr>
        <w:t xml:space="preserve">dipende </w:t>
      </w:r>
      <w:r w:rsidR="003645AA">
        <w:rPr>
          <w:sz w:val="20"/>
          <w:szCs w:val="20"/>
        </w:rPr>
        <w:t xml:space="preserve">prevalentemente </w:t>
      </w:r>
      <w:r w:rsidR="002921C3" w:rsidRPr="00904342">
        <w:rPr>
          <w:sz w:val="20"/>
          <w:szCs w:val="20"/>
        </w:rPr>
        <w:t>dai servizi dell'ecosistema</w:t>
      </w:r>
      <w:r w:rsidR="00F921E3">
        <w:rPr>
          <w:sz w:val="20"/>
          <w:szCs w:val="20"/>
        </w:rPr>
        <w:t xml:space="preserve"> (il </w:t>
      </w:r>
      <w:r w:rsidR="00F921E3">
        <w:t>95 % di vittime da disastri naturali sono in paesi poveri)</w:t>
      </w:r>
      <w:r w:rsidR="002921C3" w:rsidRPr="00904342">
        <w:rPr>
          <w:sz w:val="20"/>
          <w:szCs w:val="20"/>
        </w:rPr>
        <w:t>.</w:t>
      </w:r>
      <w:r w:rsidR="00FA04B5" w:rsidRPr="00904342">
        <w:rPr>
          <w:sz w:val="20"/>
          <w:szCs w:val="20"/>
        </w:rPr>
        <w:t xml:space="preserve"> </w:t>
      </w:r>
    </w:p>
    <w:p w:rsidR="003645AA" w:rsidRDefault="003645AA" w:rsidP="00904342">
      <w:pPr>
        <w:spacing w:after="0" w:line="240" w:lineRule="auto"/>
        <w:rPr>
          <w:sz w:val="20"/>
          <w:szCs w:val="20"/>
        </w:rPr>
      </w:pPr>
    </w:p>
    <w:p w:rsidR="009654FD" w:rsidRPr="002E658A" w:rsidRDefault="00FA04B5" w:rsidP="00904342">
      <w:pPr>
        <w:spacing w:after="0" w:line="240" w:lineRule="auto"/>
        <w:rPr>
          <w:sz w:val="20"/>
          <w:szCs w:val="20"/>
        </w:rPr>
      </w:pPr>
      <w:r w:rsidRPr="00904342">
        <w:rPr>
          <w:sz w:val="20"/>
          <w:szCs w:val="20"/>
        </w:rPr>
        <w:t>In sostanza viviamo in una s</w:t>
      </w:r>
      <w:r w:rsidR="00904342" w:rsidRPr="00904342">
        <w:rPr>
          <w:sz w:val="20"/>
          <w:szCs w:val="20"/>
        </w:rPr>
        <w:t xml:space="preserve">ocietà sempre più </w:t>
      </w:r>
      <w:r w:rsidR="00904342" w:rsidRPr="002E658A">
        <w:rPr>
          <w:sz w:val="20"/>
          <w:szCs w:val="20"/>
        </w:rPr>
        <w:t>interconnessa ma che genera processi separativi</w:t>
      </w:r>
      <w:r w:rsidRPr="002E658A">
        <w:rPr>
          <w:sz w:val="20"/>
          <w:szCs w:val="20"/>
        </w:rPr>
        <w:t xml:space="preserve"> e polarizzanti a livello locale e globale.</w:t>
      </w:r>
      <w:r w:rsidR="0074008E">
        <w:rPr>
          <w:sz w:val="20"/>
          <w:szCs w:val="20"/>
        </w:rPr>
        <w:t xml:space="preserve">. </w:t>
      </w:r>
    </w:p>
    <w:p w:rsidR="003645AA" w:rsidRDefault="003645AA" w:rsidP="00904342">
      <w:pPr>
        <w:spacing w:after="0" w:line="240" w:lineRule="auto"/>
        <w:rPr>
          <w:sz w:val="20"/>
          <w:szCs w:val="20"/>
        </w:rPr>
      </w:pPr>
    </w:p>
    <w:p w:rsidR="00511231" w:rsidRPr="00904342" w:rsidRDefault="0026585C" w:rsidP="00904342">
      <w:pPr>
        <w:spacing w:after="0" w:line="240" w:lineRule="auto"/>
        <w:rPr>
          <w:sz w:val="20"/>
          <w:szCs w:val="20"/>
        </w:rPr>
      </w:pPr>
      <w:r w:rsidRPr="00904342">
        <w:rPr>
          <w:sz w:val="20"/>
          <w:szCs w:val="20"/>
        </w:rPr>
        <w:t>Le</w:t>
      </w:r>
      <w:r w:rsidR="00511231" w:rsidRPr="00904342">
        <w:rPr>
          <w:sz w:val="20"/>
          <w:szCs w:val="20"/>
        </w:rPr>
        <w:t xml:space="preserve"> principali </w:t>
      </w:r>
      <w:r w:rsidRPr="00904342">
        <w:rPr>
          <w:sz w:val="20"/>
          <w:szCs w:val="20"/>
        </w:rPr>
        <w:t xml:space="preserve">cause </w:t>
      </w:r>
      <w:r w:rsidR="00511231" w:rsidRPr="00904342">
        <w:rPr>
          <w:sz w:val="20"/>
          <w:szCs w:val="20"/>
        </w:rPr>
        <w:t xml:space="preserve"> alla base di questo trend </w:t>
      </w:r>
      <w:r w:rsidR="00FA04B5" w:rsidRPr="00904342">
        <w:rPr>
          <w:sz w:val="20"/>
          <w:szCs w:val="20"/>
        </w:rPr>
        <w:t>possono essere rintracciate nei seguenti punti.</w:t>
      </w:r>
    </w:p>
    <w:p w:rsidR="00904342" w:rsidRDefault="00904342" w:rsidP="00904342">
      <w:pPr>
        <w:autoSpaceDE w:val="0"/>
        <w:autoSpaceDN w:val="0"/>
        <w:adjustRightInd w:val="0"/>
        <w:spacing w:after="0" w:line="240" w:lineRule="auto"/>
        <w:rPr>
          <w:sz w:val="20"/>
          <w:szCs w:val="20"/>
        </w:rPr>
      </w:pPr>
    </w:p>
    <w:p w:rsidR="0026585C" w:rsidRPr="00904342" w:rsidRDefault="00904342" w:rsidP="00904342">
      <w:pPr>
        <w:autoSpaceDE w:val="0"/>
        <w:autoSpaceDN w:val="0"/>
        <w:adjustRightInd w:val="0"/>
        <w:spacing w:after="0" w:line="240" w:lineRule="auto"/>
        <w:rPr>
          <w:rFonts w:cs="MyriadPro-Regular"/>
          <w:color w:val="231F20"/>
          <w:sz w:val="20"/>
          <w:szCs w:val="20"/>
        </w:rPr>
      </w:pPr>
      <w:r>
        <w:rPr>
          <w:sz w:val="20"/>
          <w:szCs w:val="20"/>
        </w:rPr>
        <w:t>-</w:t>
      </w:r>
      <w:r w:rsidR="00FD5E90" w:rsidRPr="00904342">
        <w:rPr>
          <w:sz w:val="20"/>
          <w:szCs w:val="20"/>
        </w:rPr>
        <w:t xml:space="preserve"> </w:t>
      </w:r>
      <w:r w:rsidR="00FA04B5" w:rsidRPr="00904342">
        <w:rPr>
          <w:sz w:val="20"/>
          <w:szCs w:val="20"/>
        </w:rPr>
        <w:t>I</w:t>
      </w:r>
      <w:r w:rsidR="0026585C" w:rsidRPr="00904342">
        <w:rPr>
          <w:rFonts w:cs="MyriadPro-Regular"/>
          <w:color w:val="231F20"/>
          <w:sz w:val="20"/>
          <w:szCs w:val="20"/>
        </w:rPr>
        <w:t>l divario tra la tassazione e la remunerazione dei capitali e i redditi da lavoro. Nei cosiddetti Paesi ricchi, così come nella maggior parte dei Paesi in via di sviluppo, la quota di reddito nazionale attribuita ai lavoratori si è infatti ridotta: significa cioè che i lavoratori beneficiano di una parte sempre meno consistente dei proventi della crescita, mentre i possessori del capitale hanno beneficiato di un aumento dei guadagni a un tasso di crescita più veloce di quello dell’economia.</w:t>
      </w:r>
    </w:p>
    <w:p w:rsidR="00904342" w:rsidRPr="00904342" w:rsidRDefault="00904342" w:rsidP="00904342">
      <w:pPr>
        <w:autoSpaceDE w:val="0"/>
        <w:autoSpaceDN w:val="0"/>
        <w:adjustRightInd w:val="0"/>
        <w:spacing w:after="0" w:line="240" w:lineRule="auto"/>
        <w:rPr>
          <w:rFonts w:cs="MyriadPro-Regular"/>
          <w:color w:val="000000"/>
          <w:sz w:val="20"/>
          <w:szCs w:val="20"/>
        </w:rPr>
      </w:pPr>
    </w:p>
    <w:p w:rsidR="0026585C" w:rsidRPr="00904342" w:rsidRDefault="0026585C" w:rsidP="00904342">
      <w:pPr>
        <w:autoSpaceDE w:val="0"/>
        <w:autoSpaceDN w:val="0"/>
        <w:adjustRightInd w:val="0"/>
        <w:spacing w:after="0" w:line="240" w:lineRule="auto"/>
        <w:rPr>
          <w:rFonts w:cs="MyriadPro-Regular"/>
          <w:color w:val="231F20"/>
          <w:sz w:val="20"/>
          <w:szCs w:val="20"/>
        </w:rPr>
      </w:pPr>
      <w:r w:rsidRPr="00904342">
        <w:rPr>
          <w:sz w:val="20"/>
          <w:szCs w:val="20"/>
        </w:rPr>
        <w:t xml:space="preserve">- </w:t>
      </w:r>
      <w:r w:rsidR="00FA04B5" w:rsidRPr="00904342">
        <w:rPr>
          <w:sz w:val="20"/>
          <w:szCs w:val="20"/>
        </w:rPr>
        <w:t>S</w:t>
      </w:r>
      <w:r w:rsidRPr="00904342">
        <w:rPr>
          <w:rFonts w:cs="MyriadPro-Regular"/>
          <w:color w:val="231F20"/>
          <w:sz w:val="20"/>
          <w:szCs w:val="20"/>
        </w:rPr>
        <w:t>i è ampliato il divario tra lavoratori medi e dirigenti, con un aumento enorme della retribuzione dei top manager rispetto a quella della stragrande maggioranza dei lavoratori standard, ormai in stagnazione</w:t>
      </w:r>
    </w:p>
    <w:p w:rsidR="00904342" w:rsidRPr="00904342" w:rsidRDefault="00904342" w:rsidP="00904342">
      <w:pPr>
        <w:autoSpaceDE w:val="0"/>
        <w:autoSpaceDN w:val="0"/>
        <w:adjustRightInd w:val="0"/>
        <w:spacing w:after="0" w:line="240" w:lineRule="auto"/>
        <w:rPr>
          <w:rFonts w:cs="MyriadPro-Regular"/>
          <w:color w:val="231F20"/>
          <w:sz w:val="20"/>
          <w:szCs w:val="20"/>
        </w:rPr>
      </w:pPr>
    </w:p>
    <w:p w:rsidR="0026585C" w:rsidRPr="00904342" w:rsidRDefault="00FA04B5" w:rsidP="00904342">
      <w:pPr>
        <w:autoSpaceDE w:val="0"/>
        <w:autoSpaceDN w:val="0"/>
        <w:adjustRightInd w:val="0"/>
        <w:spacing w:after="0" w:line="240" w:lineRule="auto"/>
        <w:rPr>
          <w:rFonts w:cs="MyriadPro-Regular"/>
          <w:color w:val="231F20"/>
          <w:sz w:val="20"/>
          <w:szCs w:val="20"/>
        </w:rPr>
      </w:pPr>
      <w:r w:rsidRPr="00904342">
        <w:rPr>
          <w:rFonts w:cs="MyriadPro-Regular"/>
          <w:color w:val="231F20"/>
          <w:sz w:val="20"/>
          <w:szCs w:val="20"/>
        </w:rPr>
        <w:t>- I</w:t>
      </w:r>
      <w:r w:rsidR="0026585C" w:rsidRPr="00904342">
        <w:rPr>
          <w:rFonts w:cs="MyriadPro-Regular"/>
          <w:color w:val="231F20"/>
          <w:sz w:val="20"/>
          <w:szCs w:val="20"/>
        </w:rPr>
        <w:t>n generale da decenni vi è una progressiva compressione della remunerazione del lavoro in relazione all'aumento di produttività a vantaggio della remunerazione del capitale: la gran parte della popolazione si trova sempre più schiacciata in una situazione lavorativa precaria, poco remunerata e sempre meno tutelata.</w:t>
      </w:r>
      <w:r w:rsidR="00E87D67" w:rsidRPr="00904342">
        <w:rPr>
          <w:rFonts w:cs="MyriadPro-Regular"/>
          <w:color w:val="231F20"/>
          <w:sz w:val="20"/>
          <w:szCs w:val="20"/>
        </w:rPr>
        <w:t xml:space="preserve"> 830 milioni sono stimati essere i così detti lavoratori poveri.</w:t>
      </w:r>
    </w:p>
    <w:p w:rsidR="00904342" w:rsidRPr="00904342" w:rsidRDefault="00904342" w:rsidP="00904342">
      <w:pPr>
        <w:autoSpaceDE w:val="0"/>
        <w:autoSpaceDN w:val="0"/>
        <w:adjustRightInd w:val="0"/>
        <w:spacing w:after="0" w:line="240" w:lineRule="auto"/>
        <w:rPr>
          <w:rFonts w:cs="MyriadPro-Regular"/>
          <w:color w:val="231F20"/>
          <w:sz w:val="20"/>
          <w:szCs w:val="20"/>
        </w:rPr>
      </w:pPr>
    </w:p>
    <w:p w:rsidR="00E87D67" w:rsidRPr="00904342" w:rsidRDefault="00FA04B5" w:rsidP="00904342">
      <w:pPr>
        <w:autoSpaceDE w:val="0"/>
        <w:autoSpaceDN w:val="0"/>
        <w:adjustRightInd w:val="0"/>
        <w:spacing w:after="0" w:line="240" w:lineRule="auto"/>
        <w:rPr>
          <w:rFonts w:cs="MyriadPro-Regular"/>
          <w:color w:val="231F20"/>
          <w:sz w:val="20"/>
          <w:szCs w:val="20"/>
        </w:rPr>
      </w:pPr>
      <w:r w:rsidRPr="00904342">
        <w:rPr>
          <w:rFonts w:cs="MyriadPro-Regular"/>
          <w:color w:val="231F20"/>
          <w:sz w:val="20"/>
          <w:szCs w:val="20"/>
        </w:rPr>
        <w:t>- L</w:t>
      </w:r>
      <w:r w:rsidR="00E87D67" w:rsidRPr="00904342">
        <w:rPr>
          <w:rFonts w:cs="MyriadPro-Regular"/>
          <w:color w:val="231F20"/>
          <w:sz w:val="20"/>
          <w:szCs w:val="20"/>
        </w:rPr>
        <w:t>e posizioni di monopolio e a una malintesa nozione di diritto di proprietà intellettuale volta a  influenzare e distorcere il mercato a proprio favore</w:t>
      </w:r>
    </w:p>
    <w:p w:rsidR="00904342" w:rsidRPr="00904342" w:rsidRDefault="00904342" w:rsidP="00904342">
      <w:pPr>
        <w:autoSpaceDE w:val="0"/>
        <w:autoSpaceDN w:val="0"/>
        <w:adjustRightInd w:val="0"/>
        <w:spacing w:after="0" w:line="240" w:lineRule="auto"/>
        <w:rPr>
          <w:rFonts w:cs="MyriadPro-Regular"/>
          <w:color w:val="231F20"/>
          <w:sz w:val="20"/>
          <w:szCs w:val="20"/>
        </w:rPr>
      </w:pPr>
    </w:p>
    <w:p w:rsidR="00072D84" w:rsidRPr="00904342" w:rsidRDefault="00E87D67" w:rsidP="00904342">
      <w:pPr>
        <w:autoSpaceDE w:val="0"/>
        <w:autoSpaceDN w:val="0"/>
        <w:adjustRightInd w:val="0"/>
        <w:spacing w:after="0" w:line="240" w:lineRule="auto"/>
        <w:rPr>
          <w:rFonts w:cs="MyriadPro-Regular"/>
          <w:color w:val="231F20"/>
          <w:sz w:val="20"/>
          <w:szCs w:val="20"/>
        </w:rPr>
      </w:pPr>
      <w:r w:rsidRPr="00904342">
        <w:rPr>
          <w:rFonts w:cs="MyriadPro-Regular"/>
          <w:color w:val="231F20"/>
          <w:sz w:val="20"/>
          <w:szCs w:val="20"/>
        </w:rPr>
        <w:lastRenderedPageBreak/>
        <w:t xml:space="preserve">- </w:t>
      </w:r>
      <w:proofErr w:type="spellStart"/>
      <w:r w:rsidR="00FA04B5" w:rsidRPr="00904342">
        <w:rPr>
          <w:rFonts w:cs="MyriadPro-Regular"/>
          <w:color w:val="231F20"/>
          <w:sz w:val="20"/>
          <w:szCs w:val="20"/>
        </w:rPr>
        <w:t>F</w:t>
      </w:r>
      <w:r w:rsidR="00072D84" w:rsidRPr="00904342">
        <w:rPr>
          <w:rFonts w:cs="MyriadPro-Regular"/>
          <w:color w:val="231F20"/>
          <w:sz w:val="20"/>
          <w:szCs w:val="20"/>
        </w:rPr>
        <w:t>inanziarizzazione</w:t>
      </w:r>
      <w:proofErr w:type="spellEnd"/>
      <w:r w:rsidR="00072D84" w:rsidRPr="00904342">
        <w:rPr>
          <w:rFonts w:cs="MyriadPro-Regular"/>
          <w:color w:val="231F20"/>
          <w:sz w:val="20"/>
          <w:szCs w:val="20"/>
        </w:rPr>
        <w:t xml:space="preserve"> dell’economia: </w:t>
      </w:r>
      <w:r w:rsidR="003D2AF6" w:rsidRPr="00904342">
        <w:rPr>
          <w:rFonts w:cs="MyriadPro-Regular"/>
          <w:color w:val="231F20"/>
          <w:sz w:val="20"/>
          <w:szCs w:val="20"/>
        </w:rPr>
        <w:t xml:space="preserve"> il </w:t>
      </w:r>
      <w:r w:rsidR="00072D84" w:rsidRPr="00904342">
        <w:rPr>
          <w:rFonts w:cs="MyriadPro-Regular"/>
          <w:color w:val="231F20"/>
          <w:sz w:val="20"/>
          <w:szCs w:val="20"/>
        </w:rPr>
        <w:t xml:space="preserve">prevalere </w:t>
      </w:r>
      <w:r w:rsidR="003D2AF6" w:rsidRPr="00904342">
        <w:rPr>
          <w:rFonts w:cs="MyriadPro-Regular"/>
          <w:color w:val="231F20"/>
          <w:sz w:val="20"/>
          <w:szCs w:val="20"/>
        </w:rPr>
        <w:t>di</w:t>
      </w:r>
      <w:r w:rsidR="00072D84" w:rsidRPr="00904342">
        <w:rPr>
          <w:rFonts w:cs="MyriadPro-Regular"/>
          <w:color w:val="231F20"/>
          <w:sz w:val="20"/>
          <w:szCs w:val="20"/>
        </w:rPr>
        <w:t xml:space="preserve"> dinamiche puramente </w:t>
      </w:r>
      <w:r w:rsidR="003D2AF6" w:rsidRPr="00904342">
        <w:rPr>
          <w:rFonts w:cs="MyriadPro-Regular"/>
          <w:color w:val="231F20"/>
          <w:sz w:val="20"/>
          <w:szCs w:val="20"/>
        </w:rPr>
        <w:t xml:space="preserve">finanziarie </w:t>
      </w:r>
      <w:r w:rsidR="00072D84" w:rsidRPr="00904342">
        <w:rPr>
          <w:rFonts w:cs="MyriadPro-Regular"/>
          <w:color w:val="231F20"/>
          <w:sz w:val="20"/>
          <w:szCs w:val="20"/>
        </w:rPr>
        <w:t xml:space="preserve"> </w:t>
      </w:r>
      <w:r w:rsidR="003D2AF6" w:rsidRPr="00904342">
        <w:rPr>
          <w:rFonts w:cs="MyriadPro-Regular"/>
          <w:color w:val="231F20"/>
          <w:sz w:val="20"/>
          <w:szCs w:val="20"/>
        </w:rPr>
        <w:t xml:space="preserve">rispetto all'economia reale (produzione, scambio e </w:t>
      </w:r>
      <w:r w:rsidR="00072D84" w:rsidRPr="00904342">
        <w:rPr>
          <w:rFonts w:cs="MyriadPro-Regular"/>
          <w:color w:val="231F20"/>
          <w:sz w:val="20"/>
          <w:szCs w:val="20"/>
        </w:rPr>
        <w:t>consumo di beni reali</w:t>
      </w:r>
      <w:r w:rsidR="003D2AF6" w:rsidRPr="00904342">
        <w:rPr>
          <w:rFonts w:cs="MyriadPro-Regular"/>
          <w:color w:val="231F20"/>
          <w:sz w:val="20"/>
          <w:szCs w:val="20"/>
        </w:rPr>
        <w:t>)</w:t>
      </w:r>
    </w:p>
    <w:p w:rsidR="00904342" w:rsidRPr="00904342" w:rsidRDefault="00904342" w:rsidP="00904342">
      <w:pPr>
        <w:autoSpaceDE w:val="0"/>
        <w:autoSpaceDN w:val="0"/>
        <w:adjustRightInd w:val="0"/>
        <w:spacing w:after="0" w:line="240" w:lineRule="auto"/>
        <w:rPr>
          <w:rFonts w:cs="MyriadPro-Regular"/>
          <w:color w:val="231F20"/>
          <w:sz w:val="20"/>
          <w:szCs w:val="20"/>
        </w:rPr>
      </w:pPr>
    </w:p>
    <w:p w:rsidR="003D2AF6" w:rsidRPr="00904342" w:rsidRDefault="00FA04B5" w:rsidP="00904342">
      <w:pPr>
        <w:autoSpaceDE w:val="0"/>
        <w:autoSpaceDN w:val="0"/>
        <w:adjustRightInd w:val="0"/>
        <w:spacing w:after="0" w:line="240" w:lineRule="auto"/>
        <w:rPr>
          <w:rFonts w:cs="MyriadPro-Regular"/>
          <w:color w:val="231F20"/>
          <w:sz w:val="20"/>
          <w:szCs w:val="20"/>
        </w:rPr>
      </w:pPr>
      <w:r w:rsidRPr="00904342">
        <w:rPr>
          <w:rFonts w:cs="MyriadPro-Regular"/>
          <w:color w:val="231F20"/>
          <w:sz w:val="20"/>
          <w:szCs w:val="20"/>
        </w:rPr>
        <w:t>- E</w:t>
      </w:r>
      <w:r w:rsidR="003D2AF6" w:rsidRPr="00904342">
        <w:rPr>
          <w:rFonts w:cs="MyriadPro-Regular"/>
          <w:color w:val="231F20"/>
          <w:sz w:val="20"/>
          <w:szCs w:val="20"/>
        </w:rPr>
        <w:t xml:space="preserve">vasione ed elusione fiscale, offerte soprattutto ai più ricchi e alle grandi imprese da paradisi fiscali e centri finanziari </w:t>
      </w:r>
      <w:r w:rsidR="003D2AF6" w:rsidRPr="00904342">
        <w:rPr>
          <w:rFonts w:cs="MyriadPro-It"/>
          <w:i/>
          <w:iCs/>
          <w:color w:val="231F20"/>
          <w:sz w:val="20"/>
          <w:szCs w:val="20"/>
        </w:rPr>
        <w:t>offshore</w:t>
      </w:r>
      <w:r w:rsidR="003D2AF6" w:rsidRPr="00904342">
        <w:rPr>
          <w:rFonts w:cs="MyriadPro-Regular"/>
          <w:color w:val="231F20"/>
          <w:sz w:val="20"/>
          <w:szCs w:val="20"/>
        </w:rPr>
        <w:t>, caratterizzati da una totale segretezza e da regimi di imposizione fiscale bassa o nulla per i non-residenti. Questo sistema permette che una grande quantità di risorse restino intrappolate, fuori della portata della gente comune, senza alcuna ricaduta per le casse pubbliche degli Stati. Sono infatti circa 7.600 i miliardi di dollari di ricchezza individuale (più dei PIL di Regno Unito e Germania messi insieme) attualmente custoditi nei centri finanziari offshore)</w:t>
      </w:r>
    </w:p>
    <w:p w:rsidR="00904342" w:rsidRPr="00904342" w:rsidRDefault="00904342" w:rsidP="00904342">
      <w:pPr>
        <w:autoSpaceDE w:val="0"/>
        <w:autoSpaceDN w:val="0"/>
        <w:adjustRightInd w:val="0"/>
        <w:spacing w:after="0" w:line="240" w:lineRule="auto"/>
        <w:rPr>
          <w:rFonts w:cs="MyriadPro-Regular"/>
          <w:color w:val="231F20"/>
          <w:sz w:val="20"/>
          <w:szCs w:val="20"/>
        </w:rPr>
      </w:pPr>
    </w:p>
    <w:p w:rsidR="008B67BB" w:rsidRPr="00904342" w:rsidRDefault="00FA04B5" w:rsidP="00904342">
      <w:pPr>
        <w:autoSpaceDE w:val="0"/>
        <w:autoSpaceDN w:val="0"/>
        <w:adjustRightInd w:val="0"/>
        <w:spacing w:after="0" w:line="240" w:lineRule="auto"/>
        <w:rPr>
          <w:rFonts w:cs="MyriadPro-Regular"/>
          <w:color w:val="231F20"/>
          <w:sz w:val="20"/>
          <w:szCs w:val="20"/>
        </w:rPr>
      </w:pPr>
      <w:r w:rsidRPr="00904342">
        <w:rPr>
          <w:rFonts w:cs="MyriadPro-Regular"/>
          <w:color w:val="231F20"/>
          <w:sz w:val="20"/>
          <w:szCs w:val="20"/>
        </w:rPr>
        <w:t>- L</w:t>
      </w:r>
      <w:r w:rsidR="008B67BB" w:rsidRPr="00904342">
        <w:rPr>
          <w:rFonts w:cs="MyriadPro-Regular"/>
          <w:color w:val="231F20"/>
          <w:sz w:val="20"/>
          <w:szCs w:val="20"/>
        </w:rPr>
        <w:t>e lobby esercitate s</w:t>
      </w:r>
      <w:r w:rsidR="002E658A">
        <w:rPr>
          <w:rFonts w:cs="MyriadPro-Regular"/>
          <w:color w:val="231F20"/>
          <w:sz w:val="20"/>
          <w:szCs w:val="20"/>
        </w:rPr>
        <w:t>u governi e istituzioni sovrana</w:t>
      </w:r>
      <w:r w:rsidR="008B67BB" w:rsidRPr="00904342">
        <w:rPr>
          <w:rFonts w:cs="MyriadPro-Regular"/>
          <w:color w:val="231F20"/>
          <w:sz w:val="20"/>
          <w:szCs w:val="20"/>
        </w:rPr>
        <w:t xml:space="preserve">zionali da parte dei grandi gruppi economico-finanziari </w:t>
      </w:r>
    </w:p>
    <w:p w:rsidR="00904342" w:rsidRPr="00904342" w:rsidRDefault="00904342" w:rsidP="00904342">
      <w:pPr>
        <w:autoSpaceDE w:val="0"/>
        <w:autoSpaceDN w:val="0"/>
        <w:adjustRightInd w:val="0"/>
        <w:spacing w:after="0" w:line="240" w:lineRule="auto"/>
        <w:rPr>
          <w:rFonts w:cs="MyriadPro-Regular"/>
          <w:color w:val="231F20"/>
          <w:sz w:val="20"/>
          <w:szCs w:val="20"/>
        </w:rPr>
      </w:pPr>
    </w:p>
    <w:p w:rsidR="008B67BB" w:rsidRPr="00904342" w:rsidRDefault="00FA04B5" w:rsidP="00904342">
      <w:pPr>
        <w:autoSpaceDE w:val="0"/>
        <w:autoSpaceDN w:val="0"/>
        <w:adjustRightInd w:val="0"/>
        <w:spacing w:after="0" w:line="240" w:lineRule="auto"/>
        <w:rPr>
          <w:rFonts w:cs="MyriadPro-Regular"/>
          <w:color w:val="231F20"/>
          <w:sz w:val="20"/>
          <w:szCs w:val="20"/>
        </w:rPr>
      </w:pPr>
      <w:r w:rsidRPr="00904342">
        <w:rPr>
          <w:rFonts w:cs="MyriadPro-Regular"/>
          <w:color w:val="231F20"/>
          <w:sz w:val="20"/>
          <w:szCs w:val="20"/>
        </w:rPr>
        <w:t>- L</w:t>
      </w:r>
      <w:r w:rsidR="008B67BB" w:rsidRPr="00904342">
        <w:rPr>
          <w:rFonts w:cs="MyriadPro-Regular"/>
          <w:color w:val="231F20"/>
          <w:sz w:val="20"/>
          <w:szCs w:val="20"/>
        </w:rPr>
        <w:t xml:space="preserve">a deregolamentazione globale e </w:t>
      </w:r>
      <w:r w:rsidR="00F07B6E" w:rsidRPr="00904342">
        <w:rPr>
          <w:rFonts w:cs="MyriadPro-Regular"/>
          <w:color w:val="231F20"/>
          <w:sz w:val="20"/>
          <w:szCs w:val="20"/>
        </w:rPr>
        <w:t xml:space="preserve">le </w:t>
      </w:r>
      <w:r w:rsidR="008B67BB" w:rsidRPr="00904342">
        <w:rPr>
          <w:rFonts w:cs="MyriadPro-Regular"/>
          <w:color w:val="231F20"/>
          <w:sz w:val="20"/>
          <w:szCs w:val="20"/>
        </w:rPr>
        <w:t xml:space="preserve">regole del commercio internazionale </w:t>
      </w:r>
    </w:p>
    <w:p w:rsidR="00904342" w:rsidRPr="00904342" w:rsidRDefault="00904342" w:rsidP="00904342">
      <w:pPr>
        <w:autoSpaceDE w:val="0"/>
        <w:autoSpaceDN w:val="0"/>
        <w:adjustRightInd w:val="0"/>
        <w:spacing w:after="0" w:line="240" w:lineRule="auto"/>
        <w:rPr>
          <w:rFonts w:cs="MyriadPro-Regular"/>
          <w:color w:val="231F20"/>
          <w:sz w:val="20"/>
          <w:szCs w:val="20"/>
        </w:rPr>
      </w:pPr>
    </w:p>
    <w:p w:rsidR="00F07B6E" w:rsidRPr="00904342" w:rsidRDefault="00FA04B5" w:rsidP="00904342">
      <w:pPr>
        <w:autoSpaceDE w:val="0"/>
        <w:autoSpaceDN w:val="0"/>
        <w:adjustRightInd w:val="0"/>
        <w:spacing w:after="0" w:line="240" w:lineRule="auto"/>
        <w:rPr>
          <w:rFonts w:cs="MyriadPro-Regular"/>
          <w:color w:val="231F20"/>
          <w:sz w:val="20"/>
          <w:szCs w:val="20"/>
        </w:rPr>
      </w:pPr>
      <w:r w:rsidRPr="00904342">
        <w:rPr>
          <w:rFonts w:cs="MyriadPro-Regular"/>
          <w:color w:val="231F20"/>
          <w:sz w:val="20"/>
          <w:szCs w:val="20"/>
        </w:rPr>
        <w:t>- F</w:t>
      </w:r>
      <w:r w:rsidR="008B67BB" w:rsidRPr="00904342">
        <w:rPr>
          <w:rFonts w:cs="MyriadPro-Regular"/>
          <w:color w:val="231F20"/>
          <w:sz w:val="20"/>
          <w:szCs w:val="20"/>
        </w:rPr>
        <w:t>orme di "welfare" per i ricchi: il salvataggio delle banche</w:t>
      </w:r>
      <w:r w:rsidR="00880F95" w:rsidRPr="00904342">
        <w:rPr>
          <w:rFonts w:cs="MyriadPro-Regular"/>
          <w:color w:val="231F20"/>
          <w:sz w:val="20"/>
          <w:szCs w:val="20"/>
        </w:rPr>
        <w:t>, sussidi agricoli</w:t>
      </w:r>
      <w:r w:rsidR="00F07B6E" w:rsidRPr="00904342">
        <w:rPr>
          <w:rFonts w:cs="MyriadPro-Regular"/>
          <w:color w:val="231F20"/>
          <w:sz w:val="20"/>
          <w:szCs w:val="20"/>
        </w:rPr>
        <w:t xml:space="preserve"> e per la produzione di energia...</w:t>
      </w:r>
    </w:p>
    <w:p w:rsidR="00880F95" w:rsidRPr="00904342" w:rsidRDefault="00880F95" w:rsidP="00904342">
      <w:pPr>
        <w:autoSpaceDE w:val="0"/>
        <w:autoSpaceDN w:val="0"/>
        <w:adjustRightInd w:val="0"/>
        <w:spacing w:after="0" w:line="240" w:lineRule="auto"/>
        <w:rPr>
          <w:rFonts w:cs="MyriadPro-Regular"/>
          <w:color w:val="231F20"/>
          <w:sz w:val="20"/>
          <w:szCs w:val="20"/>
        </w:rPr>
      </w:pPr>
    </w:p>
    <w:p w:rsidR="00E87D67" w:rsidRPr="00904342" w:rsidRDefault="00E87D67" w:rsidP="00904342">
      <w:pPr>
        <w:autoSpaceDE w:val="0"/>
        <w:autoSpaceDN w:val="0"/>
        <w:adjustRightInd w:val="0"/>
        <w:spacing w:after="0" w:line="240" w:lineRule="auto"/>
        <w:rPr>
          <w:rFonts w:cs="MyriadPro-Regular"/>
          <w:color w:val="000000"/>
          <w:sz w:val="20"/>
          <w:szCs w:val="20"/>
        </w:rPr>
      </w:pPr>
    </w:p>
    <w:p w:rsidR="00511231" w:rsidRPr="00904342" w:rsidRDefault="00DB243B" w:rsidP="00904342">
      <w:pPr>
        <w:spacing w:after="0" w:line="240" w:lineRule="auto"/>
        <w:rPr>
          <w:b/>
          <w:sz w:val="20"/>
          <w:szCs w:val="20"/>
        </w:rPr>
      </w:pPr>
      <w:r w:rsidRPr="00904342">
        <w:rPr>
          <w:b/>
          <w:sz w:val="20"/>
          <w:szCs w:val="20"/>
        </w:rPr>
        <w:t xml:space="preserve">Snodi e nessi </w:t>
      </w:r>
      <w:r w:rsidR="009B0C42" w:rsidRPr="00904342">
        <w:rPr>
          <w:b/>
          <w:sz w:val="20"/>
          <w:szCs w:val="20"/>
        </w:rPr>
        <w:t>tra diseguaglianze e cause delle migrazioni forzate</w:t>
      </w:r>
    </w:p>
    <w:p w:rsidR="0074008E" w:rsidRDefault="0074008E" w:rsidP="00904342">
      <w:pPr>
        <w:autoSpaceDE w:val="0"/>
        <w:autoSpaceDN w:val="0"/>
        <w:adjustRightInd w:val="0"/>
        <w:spacing w:after="0" w:line="240" w:lineRule="auto"/>
        <w:rPr>
          <w:sz w:val="20"/>
          <w:szCs w:val="20"/>
        </w:rPr>
      </w:pPr>
    </w:p>
    <w:p w:rsidR="00904342" w:rsidRDefault="00B62307" w:rsidP="00904342">
      <w:pPr>
        <w:autoSpaceDE w:val="0"/>
        <w:autoSpaceDN w:val="0"/>
        <w:adjustRightInd w:val="0"/>
        <w:spacing w:after="0" w:line="240" w:lineRule="auto"/>
        <w:rPr>
          <w:sz w:val="20"/>
          <w:szCs w:val="20"/>
        </w:rPr>
      </w:pPr>
      <w:r>
        <w:rPr>
          <w:sz w:val="20"/>
          <w:szCs w:val="20"/>
        </w:rPr>
        <w:t>In generale  si può affermare che q</w:t>
      </w:r>
      <w:r w:rsidR="0074008E">
        <w:rPr>
          <w:sz w:val="20"/>
          <w:szCs w:val="20"/>
        </w:rPr>
        <w:t>uesta economia "dell1%" è strutturalmente violenta e</w:t>
      </w:r>
      <w:r>
        <w:rPr>
          <w:sz w:val="20"/>
          <w:szCs w:val="20"/>
        </w:rPr>
        <w:t xml:space="preserve"> </w:t>
      </w:r>
      <w:r w:rsidR="0074008E">
        <w:rPr>
          <w:sz w:val="20"/>
          <w:szCs w:val="20"/>
        </w:rPr>
        <w:t>necessita di violenza per la sua sopravvivenza (vedi GPI). Le migrazioni forzate sono un effetto di tutto questo.</w:t>
      </w:r>
    </w:p>
    <w:p w:rsidR="0074008E" w:rsidRDefault="00B62307" w:rsidP="00904342">
      <w:pPr>
        <w:autoSpaceDE w:val="0"/>
        <w:autoSpaceDN w:val="0"/>
        <w:adjustRightInd w:val="0"/>
        <w:spacing w:after="0" w:line="240" w:lineRule="auto"/>
        <w:rPr>
          <w:sz w:val="20"/>
          <w:szCs w:val="20"/>
        </w:rPr>
      </w:pPr>
      <w:r>
        <w:rPr>
          <w:sz w:val="20"/>
          <w:szCs w:val="20"/>
        </w:rPr>
        <w:t>I seguenti  fenomeni sono alcuni degli snodi dove i fattori di generativi di disuguaglianza hanno una correlazione diretta con le migrazioni forzate.</w:t>
      </w:r>
    </w:p>
    <w:p w:rsidR="00DB243B" w:rsidRPr="00904342" w:rsidRDefault="009B0C42" w:rsidP="00904342">
      <w:pPr>
        <w:autoSpaceDE w:val="0"/>
        <w:autoSpaceDN w:val="0"/>
        <w:adjustRightInd w:val="0"/>
        <w:spacing w:after="0" w:line="240" w:lineRule="auto"/>
        <w:rPr>
          <w:sz w:val="20"/>
          <w:szCs w:val="20"/>
        </w:rPr>
      </w:pPr>
      <w:r w:rsidRPr="00904342">
        <w:rPr>
          <w:sz w:val="20"/>
          <w:szCs w:val="20"/>
        </w:rPr>
        <w:t xml:space="preserve">- </w:t>
      </w:r>
      <w:r w:rsidR="00DB243B" w:rsidRPr="00904342">
        <w:rPr>
          <w:sz w:val="20"/>
          <w:szCs w:val="20"/>
        </w:rPr>
        <w:t xml:space="preserve">Industria e commercio delle armi, </w:t>
      </w:r>
      <w:r w:rsidRPr="00904342">
        <w:rPr>
          <w:sz w:val="20"/>
          <w:szCs w:val="20"/>
        </w:rPr>
        <w:t>militarizzazione delle politiche migratorie / politiche estere e gestione delle crisi</w:t>
      </w:r>
      <w:r w:rsidR="00F37479" w:rsidRPr="00904342">
        <w:rPr>
          <w:sz w:val="20"/>
          <w:szCs w:val="20"/>
        </w:rPr>
        <w:t xml:space="preserve"> </w:t>
      </w:r>
      <w:r w:rsidR="00B23EF3" w:rsidRPr="00904342">
        <w:rPr>
          <w:sz w:val="20"/>
          <w:szCs w:val="20"/>
        </w:rPr>
        <w:t>(</w:t>
      </w:r>
      <w:r w:rsidR="00F37479" w:rsidRPr="00904342">
        <w:rPr>
          <w:sz w:val="20"/>
          <w:szCs w:val="20"/>
        </w:rPr>
        <w:t>vedi "</w:t>
      </w:r>
      <w:proofErr w:type="spellStart"/>
      <w:r w:rsidR="00B23EF3" w:rsidRPr="00904342">
        <w:rPr>
          <w:i/>
          <w:sz w:val="20"/>
          <w:szCs w:val="20"/>
        </w:rPr>
        <w:t>Border</w:t>
      </w:r>
      <w:proofErr w:type="spellEnd"/>
      <w:r w:rsidR="00B23EF3" w:rsidRPr="00904342">
        <w:rPr>
          <w:i/>
          <w:sz w:val="20"/>
          <w:szCs w:val="20"/>
        </w:rPr>
        <w:t xml:space="preserve"> </w:t>
      </w:r>
      <w:proofErr w:type="spellStart"/>
      <w:r w:rsidR="00B23EF3" w:rsidRPr="00904342">
        <w:rPr>
          <w:i/>
          <w:sz w:val="20"/>
          <w:szCs w:val="20"/>
        </w:rPr>
        <w:t>wars</w:t>
      </w:r>
      <w:proofErr w:type="spellEnd"/>
      <w:r w:rsidR="00B23EF3" w:rsidRPr="00904342">
        <w:rPr>
          <w:i/>
          <w:sz w:val="20"/>
          <w:szCs w:val="20"/>
        </w:rPr>
        <w:t xml:space="preserve">, the </w:t>
      </w:r>
      <w:proofErr w:type="spellStart"/>
      <w:r w:rsidR="00B23EF3" w:rsidRPr="00904342">
        <w:rPr>
          <w:i/>
          <w:sz w:val="20"/>
          <w:szCs w:val="20"/>
        </w:rPr>
        <w:t>arms</w:t>
      </w:r>
      <w:proofErr w:type="spellEnd"/>
      <w:r w:rsidR="00B23EF3" w:rsidRPr="00904342">
        <w:rPr>
          <w:i/>
          <w:sz w:val="20"/>
          <w:szCs w:val="20"/>
        </w:rPr>
        <w:t xml:space="preserve"> </w:t>
      </w:r>
      <w:proofErr w:type="spellStart"/>
      <w:r w:rsidR="00B23EF3" w:rsidRPr="00904342">
        <w:rPr>
          <w:i/>
          <w:sz w:val="20"/>
          <w:szCs w:val="20"/>
        </w:rPr>
        <w:t>dealers</w:t>
      </w:r>
      <w:proofErr w:type="spellEnd"/>
      <w:r w:rsidR="00B23EF3" w:rsidRPr="00904342">
        <w:rPr>
          <w:i/>
          <w:sz w:val="20"/>
          <w:szCs w:val="20"/>
        </w:rPr>
        <w:t xml:space="preserve"> </w:t>
      </w:r>
      <w:proofErr w:type="spellStart"/>
      <w:r w:rsidR="00B23EF3" w:rsidRPr="00904342">
        <w:rPr>
          <w:i/>
          <w:sz w:val="20"/>
          <w:szCs w:val="20"/>
        </w:rPr>
        <w:t>profiting</w:t>
      </w:r>
      <w:proofErr w:type="spellEnd"/>
      <w:r w:rsidR="00B23EF3" w:rsidRPr="00904342">
        <w:rPr>
          <w:i/>
          <w:sz w:val="20"/>
          <w:szCs w:val="20"/>
        </w:rPr>
        <w:t xml:space="preserve"> </w:t>
      </w:r>
      <w:proofErr w:type="spellStart"/>
      <w:r w:rsidR="00B23EF3" w:rsidRPr="00904342">
        <w:rPr>
          <w:i/>
          <w:sz w:val="20"/>
          <w:szCs w:val="20"/>
        </w:rPr>
        <w:t>from</w:t>
      </w:r>
      <w:proofErr w:type="spellEnd"/>
      <w:r w:rsidR="00B23EF3" w:rsidRPr="00904342">
        <w:rPr>
          <w:i/>
          <w:sz w:val="20"/>
          <w:szCs w:val="20"/>
        </w:rPr>
        <w:t xml:space="preserve"> </w:t>
      </w:r>
      <w:proofErr w:type="spellStart"/>
      <w:r w:rsidR="00B23EF3" w:rsidRPr="00904342">
        <w:rPr>
          <w:i/>
          <w:sz w:val="20"/>
          <w:szCs w:val="20"/>
        </w:rPr>
        <w:t>Europe’s</w:t>
      </w:r>
      <w:proofErr w:type="spellEnd"/>
      <w:r w:rsidR="00B23EF3" w:rsidRPr="00904342">
        <w:rPr>
          <w:i/>
          <w:sz w:val="20"/>
          <w:szCs w:val="20"/>
        </w:rPr>
        <w:t xml:space="preserve"> </w:t>
      </w:r>
      <w:proofErr w:type="spellStart"/>
      <w:r w:rsidR="00B23EF3" w:rsidRPr="00904342">
        <w:rPr>
          <w:i/>
          <w:sz w:val="20"/>
          <w:szCs w:val="20"/>
        </w:rPr>
        <w:t>refugee</w:t>
      </w:r>
      <w:proofErr w:type="spellEnd"/>
      <w:r w:rsidR="00B23EF3" w:rsidRPr="00904342">
        <w:rPr>
          <w:i/>
          <w:sz w:val="20"/>
          <w:szCs w:val="20"/>
        </w:rPr>
        <w:t xml:space="preserve"> </w:t>
      </w:r>
      <w:proofErr w:type="spellStart"/>
      <w:r w:rsidR="00B23EF3" w:rsidRPr="00904342">
        <w:rPr>
          <w:i/>
          <w:sz w:val="20"/>
          <w:szCs w:val="20"/>
        </w:rPr>
        <w:t>tragedy</w:t>
      </w:r>
      <w:proofErr w:type="spellEnd"/>
      <w:r w:rsidR="00F37479" w:rsidRPr="00904342">
        <w:rPr>
          <w:sz w:val="20"/>
          <w:szCs w:val="20"/>
        </w:rPr>
        <w:t>"</w:t>
      </w:r>
      <w:r w:rsidR="00B23EF3" w:rsidRPr="00904342">
        <w:rPr>
          <w:sz w:val="20"/>
          <w:szCs w:val="20"/>
        </w:rPr>
        <w:t xml:space="preserve"> , </w:t>
      </w:r>
      <w:proofErr w:type="spellStart"/>
      <w:r w:rsidR="00B23EF3" w:rsidRPr="00904342">
        <w:rPr>
          <w:sz w:val="20"/>
          <w:szCs w:val="20"/>
        </w:rPr>
        <w:t>Transnational</w:t>
      </w:r>
      <w:proofErr w:type="spellEnd"/>
      <w:r w:rsidR="00B23EF3" w:rsidRPr="00904342">
        <w:rPr>
          <w:sz w:val="20"/>
          <w:szCs w:val="20"/>
        </w:rPr>
        <w:t xml:space="preserve"> </w:t>
      </w:r>
      <w:proofErr w:type="spellStart"/>
      <w:r w:rsidR="00B23EF3" w:rsidRPr="00904342">
        <w:rPr>
          <w:sz w:val="20"/>
          <w:szCs w:val="20"/>
        </w:rPr>
        <w:t>Istitute</w:t>
      </w:r>
      <w:proofErr w:type="spellEnd"/>
      <w:r w:rsidR="00B23EF3" w:rsidRPr="00904342">
        <w:rPr>
          <w:sz w:val="20"/>
          <w:szCs w:val="20"/>
        </w:rPr>
        <w:t xml:space="preserve"> and </w:t>
      </w:r>
      <w:r w:rsidR="00B23EF3" w:rsidRPr="00904342">
        <w:rPr>
          <w:rFonts w:cs="OpenSans"/>
          <w:sz w:val="20"/>
          <w:szCs w:val="20"/>
        </w:rPr>
        <w:t xml:space="preserve">Stop </w:t>
      </w:r>
      <w:proofErr w:type="spellStart"/>
      <w:r w:rsidR="00B23EF3" w:rsidRPr="00904342">
        <w:rPr>
          <w:rFonts w:cs="OpenSans"/>
          <w:sz w:val="20"/>
          <w:szCs w:val="20"/>
        </w:rPr>
        <w:t>Wapenhandel</w:t>
      </w:r>
      <w:proofErr w:type="spellEnd"/>
      <w:r w:rsidR="00F37479" w:rsidRPr="00904342">
        <w:rPr>
          <w:rFonts w:cs="OpenSans"/>
          <w:sz w:val="20"/>
          <w:szCs w:val="20"/>
        </w:rPr>
        <w:t>)</w:t>
      </w:r>
      <w:r w:rsidR="00B23EF3" w:rsidRPr="00904342">
        <w:rPr>
          <w:sz w:val="20"/>
          <w:szCs w:val="20"/>
        </w:rPr>
        <w:t xml:space="preserve"> </w:t>
      </w:r>
    </w:p>
    <w:p w:rsidR="00DB243B" w:rsidRPr="00904342" w:rsidRDefault="009B0C42" w:rsidP="00904342">
      <w:pPr>
        <w:spacing w:after="0" w:line="240" w:lineRule="auto"/>
        <w:rPr>
          <w:sz w:val="20"/>
          <w:szCs w:val="20"/>
        </w:rPr>
      </w:pPr>
      <w:r w:rsidRPr="00904342">
        <w:rPr>
          <w:sz w:val="20"/>
          <w:szCs w:val="20"/>
        </w:rPr>
        <w:t xml:space="preserve">- </w:t>
      </w:r>
      <w:r w:rsidR="00DB243B" w:rsidRPr="00904342">
        <w:rPr>
          <w:sz w:val="20"/>
          <w:szCs w:val="20"/>
        </w:rPr>
        <w:t xml:space="preserve">debolezza della </w:t>
      </w:r>
      <w:proofErr w:type="spellStart"/>
      <w:r w:rsidR="00DB243B" w:rsidRPr="00904342">
        <w:rPr>
          <w:sz w:val="20"/>
          <w:szCs w:val="20"/>
        </w:rPr>
        <w:t>governance</w:t>
      </w:r>
      <w:proofErr w:type="spellEnd"/>
      <w:r w:rsidR="00DB243B" w:rsidRPr="00904342">
        <w:rPr>
          <w:sz w:val="20"/>
          <w:szCs w:val="20"/>
        </w:rPr>
        <w:t xml:space="preserve"> mondiale e stati fragili (o "</w:t>
      </w:r>
      <w:proofErr w:type="spellStart"/>
      <w:r w:rsidR="00DB243B" w:rsidRPr="00904342">
        <w:rPr>
          <w:sz w:val="20"/>
          <w:szCs w:val="20"/>
        </w:rPr>
        <w:t>fragilizzati</w:t>
      </w:r>
      <w:proofErr w:type="spellEnd"/>
      <w:r w:rsidR="00DB243B" w:rsidRPr="00904342">
        <w:rPr>
          <w:sz w:val="20"/>
          <w:szCs w:val="20"/>
        </w:rPr>
        <w:t>")</w:t>
      </w:r>
    </w:p>
    <w:p w:rsidR="009654FD" w:rsidRPr="00904342" w:rsidRDefault="00DB243B" w:rsidP="00904342">
      <w:pPr>
        <w:spacing w:after="0" w:line="240" w:lineRule="auto"/>
        <w:rPr>
          <w:sz w:val="20"/>
          <w:szCs w:val="20"/>
        </w:rPr>
      </w:pPr>
      <w:r w:rsidRPr="00904342">
        <w:rPr>
          <w:sz w:val="20"/>
          <w:szCs w:val="20"/>
        </w:rPr>
        <w:t xml:space="preserve">- </w:t>
      </w:r>
      <w:r w:rsidR="00904342" w:rsidRPr="00904342">
        <w:rPr>
          <w:sz w:val="20"/>
          <w:szCs w:val="20"/>
        </w:rPr>
        <w:t>Accaparramento delle risorse naturali (</w:t>
      </w:r>
      <w:proofErr w:type="spellStart"/>
      <w:r w:rsidR="00904342" w:rsidRPr="00904342">
        <w:rPr>
          <w:sz w:val="20"/>
          <w:szCs w:val="20"/>
        </w:rPr>
        <w:t>land</w:t>
      </w:r>
      <w:proofErr w:type="spellEnd"/>
      <w:r w:rsidR="00904342" w:rsidRPr="00904342">
        <w:rPr>
          <w:sz w:val="20"/>
          <w:szCs w:val="20"/>
        </w:rPr>
        <w:t xml:space="preserve">/water </w:t>
      </w:r>
      <w:proofErr w:type="spellStart"/>
      <w:r w:rsidR="00904342" w:rsidRPr="00904342">
        <w:rPr>
          <w:sz w:val="20"/>
          <w:szCs w:val="20"/>
        </w:rPr>
        <w:t>grabbing</w:t>
      </w:r>
      <w:proofErr w:type="spellEnd"/>
      <w:r w:rsidR="00904342" w:rsidRPr="00904342">
        <w:rPr>
          <w:sz w:val="20"/>
          <w:szCs w:val="20"/>
        </w:rPr>
        <w:t>)</w:t>
      </w:r>
    </w:p>
    <w:p w:rsidR="0074008E" w:rsidRDefault="0074008E" w:rsidP="00904342">
      <w:pPr>
        <w:spacing w:after="0" w:line="240" w:lineRule="auto"/>
        <w:rPr>
          <w:sz w:val="20"/>
          <w:szCs w:val="20"/>
        </w:rPr>
      </w:pPr>
      <w:r>
        <w:rPr>
          <w:sz w:val="20"/>
          <w:szCs w:val="20"/>
        </w:rPr>
        <w:t>- C</w:t>
      </w:r>
      <w:r w:rsidR="00DB243B" w:rsidRPr="00904342">
        <w:rPr>
          <w:sz w:val="20"/>
          <w:szCs w:val="20"/>
        </w:rPr>
        <w:t>ambiamento climatico</w:t>
      </w:r>
      <w:r>
        <w:rPr>
          <w:sz w:val="20"/>
          <w:szCs w:val="20"/>
        </w:rPr>
        <w:t xml:space="preserve"> e erosione ambientale </w:t>
      </w:r>
    </w:p>
    <w:p w:rsidR="008B67BB" w:rsidRPr="00904342" w:rsidRDefault="0074008E" w:rsidP="00904342">
      <w:pPr>
        <w:spacing w:after="0" w:line="240" w:lineRule="auto"/>
        <w:rPr>
          <w:sz w:val="20"/>
          <w:szCs w:val="20"/>
        </w:rPr>
      </w:pPr>
      <w:r>
        <w:rPr>
          <w:sz w:val="20"/>
          <w:szCs w:val="20"/>
        </w:rPr>
        <w:t>- P</w:t>
      </w:r>
      <w:r w:rsidR="008B67BB" w:rsidRPr="00904342">
        <w:rPr>
          <w:sz w:val="20"/>
          <w:szCs w:val="20"/>
        </w:rPr>
        <w:t xml:space="preserve">olitiche </w:t>
      </w:r>
      <w:r w:rsidR="00FA04B5" w:rsidRPr="00904342">
        <w:rPr>
          <w:sz w:val="20"/>
          <w:szCs w:val="20"/>
        </w:rPr>
        <w:t xml:space="preserve">per lo sviluppo </w:t>
      </w:r>
      <w:r w:rsidR="002E658A">
        <w:rPr>
          <w:sz w:val="20"/>
          <w:szCs w:val="20"/>
        </w:rPr>
        <w:t>nei paesi poveri favorevoli all</w:t>
      </w:r>
      <w:r w:rsidR="00FA04B5" w:rsidRPr="00904342">
        <w:rPr>
          <w:sz w:val="20"/>
          <w:szCs w:val="20"/>
        </w:rPr>
        <w:t xml:space="preserve">'agricoltura intensiva </w:t>
      </w:r>
      <w:r w:rsidR="002E658A">
        <w:rPr>
          <w:sz w:val="20"/>
          <w:szCs w:val="20"/>
        </w:rPr>
        <w:t xml:space="preserve">e multinazionali </w:t>
      </w:r>
      <w:r w:rsidR="00FA04B5" w:rsidRPr="00904342">
        <w:rPr>
          <w:sz w:val="20"/>
          <w:szCs w:val="20"/>
        </w:rPr>
        <w:t>anziché ai piccoli agricoltori</w:t>
      </w:r>
    </w:p>
    <w:p w:rsidR="00904342" w:rsidRPr="00904342" w:rsidRDefault="00904342" w:rsidP="00904342">
      <w:pPr>
        <w:spacing w:after="0" w:line="240" w:lineRule="auto"/>
        <w:rPr>
          <w:b/>
          <w:sz w:val="20"/>
          <w:szCs w:val="20"/>
        </w:rPr>
      </w:pPr>
    </w:p>
    <w:p w:rsidR="009B0C42" w:rsidRPr="00904342" w:rsidRDefault="00D11FEB" w:rsidP="00904342">
      <w:pPr>
        <w:spacing w:after="0" w:line="240" w:lineRule="auto"/>
        <w:rPr>
          <w:b/>
          <w:sz w:val="20"/>
          <w:szCs w:val="20"/>
        </w:rPr>
      </w:pPr>
      <w:r>
        <w:rPr>
          <w:b/>
          <w:sz w:val="20"/>
          <w:szCs w:val="20"/>
        </w:rPr>
        <w:t xml:space="preserve">Le direttrici della </w:t>
      </w:r>
      <w:proofErr w:type="spellStart"/>
      <w:r>
        <w:rPr>
          <w:b/>
          <w:sz w:val="20"/>
          <w:szCs w:val="20"/>
        </w:rPr>
        <w:t>Laudato</w:t>
      </w:r>
      <w:proofErr w:type="spellEnd"/>
      <w:r>
        <w:rPr>
          <w:b/>
          <w:sz w:val="20"/>
          <w:szCs w:val="20"/>
        </w:rPr>
        <w:t xml:space="preserve"> </w:t>
      </w:r>
      <w:proofErr w:type="spellStart"/>
      <w:r>
        <w:rPr>
          <w:b/>
          <w:sz w:val="20"/>
          <w:szCs w:val="20"/>
        </w:rPr>
        <w:t>si'</w:t>
      </w:r>
      <w:proofErr w:type="spellEnd"/>
    </w:p>
    <w:p w:rsidR="00904342" w:rsidRDefault="00904342" w:rsidP="00904342">
      <w:pPr>
        <w:spacing w:after="0" w:line="240" w:lineRule="auto"/>
        <w:rPr>
          <w:sz w:val="20"/>
          <w:szCs w:val="20"/>
        </w:rPr>
      </w:pPr>
    </w:p>
    <w:p w:rsidR="00904342" w:rsidRPr="00904342" w:rsidRDefault="00904342" w:rsidP="00904342">
      <w:pPr>
        <w:spacing w:after="0" w:line="240" w:lineRule="auto"/>
        <w:rPr>
          <w:sz w:val="20"/>
          <w:szCs w:val="20"/>
        </w:rPr>
      </w:pPr>
      <w:r w:rsidRPr="00904342">
        <w:rPr>
          <w:sz w:val="20"/>
          <w:szCs w:val="20"/>
        </w:rPr>
        <w:t>Le cause di fondo della crisi socio-ambientale:</w:t>
      </w:r>
    </w:p>
    <w:p w:rsidR="009654FD" w:rsidRPr="00904342" w:rsidRDefault="00904342" w:rsidP="00904342">
      <w:pPr>
        <w:numPr>
          <w:ilvl w:val="0"/>
          <w:numId w:val="5"/>
        </w:numPr>
        <w:spacing w:after="0" w:line="240" w:lineRule="auto"/>
        <w:rPr>
          <w:sz w:val="20"/>
          <w:szCs w:val="20"/>
        </w:rPr>
      </w:pPr>
      <w:r w:rsidRPr="00904342">
        <w:rPr>
          <w:sz w:val="20"/>
          <w:szCs w:val="20"/>
        </w:rPr>
        <w:t>Il principio della crescita illimitata e la mera massimizzazione del profitto come causa comune delle crisi</w:t>
      </w:r>
    </w:p>
    <w:p w:rsidR="009654FD" w:rsidRPr="00904342" w:rsidRDefault="00904342" w:rsidP="00904342">
      <w:pPr>
        <w:numPr>
          <w:ilvl w:val="0"/>
          <w:numId w:val="5"/>
        </w:numPr>
        <w:spacing w:after="0" w:line="240" w:lineRule="auto"/>
        <w:rPr>
          <w:sz w:val="20"/>
          <w:szCs w:val="20"/>
        </w:rPr>
      </w:pPr>
      <w:r w:rsidRPr="00904342">
        <w:rPr>
          <w:sz w:val="20"/>
          <w:szCs w:val="20"/>
        </w:rPr>
        <w:t>Il consumismo e la cultura dello scarto come paradigmi culturali di base</w:t>
      </w:r>
    </w:p>
    <w:p w:rsidR="009654FD" w:rsidRPr="00904342" w:rsidRDefault="00904342" w:rsidP="00904342">
      <w:pPr>
        <w:numPr>
          <w:ilvl w:val="0"/>
          <w:numId w:val="5"/>
        </w:numPr>
        <w:spacing w:after="0" w:line="240" w:lineRule="auto"/>
        <w:rPr>
          <w:sz w:val="20"/>
          <w:szCs w:val="20"/>
        </w:rPr>
      </w:pPr>
      <w:r w:rsidRPr="00904342">
        <w:rPr>
          <w:sz w:val="20"/>
          <w:szCs w:val="20"/>
        </w:rPr>
        <w:t>Crisi politica e di democrazia: perdita di potere degli stati, potere della finanzia/militari/multinazionali dell’energia e del cibo (sementi)/criminalità organizzata</w:t>
      </w:r>
    </w:p>
    <w:p w:rsidR="009654FD" w:rsidRPr="00904342" w:rsidRDefault="00904342" w:rsidP="00904342">
      <w:pPr>
        <w:numPr>
          <w:ilvl w:val="0"/>
          <w:numId w:val="5"/>
        </w:numPr>
        <w:spacing w:after="0" w:line="240" w:lineRule="auto"/>
        <w:rPr>
          <w:sz w:val="20"/>
          <w:szCs w:val="20"/>
        </w:rPr>
      </w:pPr>
      <w:r w:rsidRPr="00904342">
        <w:rPr>
          <w:sz w:val="20"/>
          <w:szCs w:val="20"/>
        </w:rPr>
        <w:t xml:space="preserve">Crisi esistenziale: perdita di senso della vita, solitudine del cittadino consumatore </w:t>
      </w:r>
    </w:p>
    <w:p w:rsidR="00904342" w:rsidRDefault="00904342" w:rsidP="00904342">
      <w:pPr>
        <w:spacing w:after="0" w:line="240" w:lineRule="auto"/>
        <w:rPr>
          <w:b/>
          <w:sz w:val="20"/>
          <w:szCs w:val="20"/>
        </w:rPr>
      </w:pPr>
    </w:p>
    <w:p w:rsidR="009B0C42" w:rsidRDefault="00904342" w:rsidP="00904342">
      <w:pPr>
        <w:spacing w:after="0" w:line="240" w:lineRule="auto"/>
        <w:rPr>
          <w:b/>
          <w:sz w:val="20"/>
          <w:szCs w:val="20"/>
        </w:rPr>
      </w:pPr>
      <w:r w:rsidRPr="00904342">
        <w:rPr>
          <w:b/>
          <w:sz w:val="20"/>
          <w:szCs w:val="20"/>
        </w:rPr>
        <w:t>Le linee per una risposta</w:t>
      </w:r>
    </w:p>
    <w:p w:rsidR="00C32558" w:rsidRDefault="000F265F" w:rsidP="00904342">
      <w:pPr>
        <w:spacing w:after="0" w:line="240" w:lineRule="auto"/>
        <w:rPr>
          <w:sz w:val="20"/>
          <w:szCs w:val="20"/>
        </w:rPr>
      </w:pPr>
      <w:r>
        <w:rPr>
          <w:sz w:val="20"/>
          <w:szCs w:val="20"/>
        </w:rPr>
        <w:t xml:space="preserve">La </w:t>
      </w:r>
      <w:proofErr w:type="spellStart"/>
      <w:r>
        <w:rPr>
          <w:sz w:val="20"/>
          <w:szCs w:val="20"/>
        </w:rPr>
        <w:t>L</w:t>
      </w:r>
      <w:r w:rsidR="007C7E34">
        <w:rPr>
          <w:sz w:val="20"/>
          <w:szCs w:val="20"/>
        </w:rPr>
        <w:t>audato</w:t>
      </w:r>
      <w:proofErr w:type="spellEnd"/>
      <w:r w:rsidR="00D11FEB">
        <w:rPr>
          <w:sz w:val="20"/>
          <w:szCs w:val="20"/>
        </w:rPr>
        <w:t xml:space="preserve"> </w:t>
      </w:r>
      <w:proofErr w:type="spellStart"/>
      <w:r w:rsidR="00D11FEB">
        <w:rPr>
          <w:sz w:val="20"/>
          <w:szCs w:val="20"/>
        </w:rPr>
        <w:t>si'</w:t>
      </w:r>
      <w:proofErr w:type="spellEnd"/>
      <w:r w:rsidR="00D11FEB">
        <w:rPr>
          <w:sz w:val="20"/>
          <w:szCs w:val="20"/>
        </w:rPr>
        <w:t xml:space="preserve"> </w:t>
      </w:r>
      <w:r w:rsidR="007C7E34">
        <w:rPr>
          <w:sz w:val="20"/>
          <w:szCs w:val="20"/>
        </w:rPr>
        <w:t xml:space="preserve"> lancia </w:t>
      </w:r>
      <w:r>
        <w:rPr>
          <w:sz w:val="20"/>
          <w:szCs w:val="20"/>
        </w:rPr>
        <w:t xml:space="preserve"> </w:t>
      </w:r>
      <w:r w:rsidR="00C32558">
        <w:rPr>
          <w:sz w:val="20"/>
          <w:szCs w:val="20"/>
        </w:rPr>
        <w:t>una sfida culturale</w:t>
      </w:r>
      <w:r w:rsidR="002E658A">
        <w:rPr>
          <w:sz w:val="20"/>
          <w:szCs w:val="20"/>
        </w:rPr>
        <w:t xml:space="preserve"> e politica</w:t>
      </w:r>
      <w:r w:rsidR="00B62307">
        <w:rPr>
          <w:sz w:val="20"/>
          <w:szCs w:val="20"/>
        </w:rPr>
        <w:t xml:space="preserve"> basata sulla nonviolenza francescana</w:t>
      </w:r>
      <w:r w:rsidR="002E658A">
        <w:rPr>
          <w:sz w:val="20"/>
          <w:szCs w:val="20"/>
        </w:rPr>
        <w:t>. Sul piano politico con</w:t>
      </w:r>
      <w:r w:rsidR="00C32558">
        <w:rPr>
          <w:sz w:val="20"/>
          <w:szCs w:val="20"/>
        </w:rPr>
        <w:t>:</w:t>
      </w:r>
    </w:p>
    <w:p w:rsidR="00C32558" w:rsidRPr="00904342" w:rsidRDefault="002E658A" w:rsidP="00C32558">
      <w:pPr>
        <w:numPr>
          <w:ilvl w:val="0"/>
          <w:numId w:val="5"/>
        </w:numPr>
        <w:spacing w:after="0" w:line="240" w:lineRule="auto"/>
        <w:rPr>
          <w:sz w:val="20"/>
          <w:szCs w:val="20"/>
        </w:rPr>
      </w:pPr>
      <w:r>
        <w:rPr>
          <w:sz w:val="20"/>
          <w:szCs w:val="20"/>
        </w:rPr>
        <w:t>l</w:t>
      </w:r>
      <w:r w:rsidR="00C32558">
        <w:rPr>
          <w:sz w:val="20"/>
          <w:szCs w:val="20"/>
        </w:rPr>
        <w:t>a d</w:t>
      </w:r>
      <w:r w:rsidR="00C32558" w:rsidRPr="00904342">
        <w:rPr>
          <w:sz w:val="20"/>
          <w:szCs w:val="20"/>
        </w:rPr>
        <w:t>enuncia del</w:t>
      </w:r>
      <w:r w:rsidR="00B62307">
        <w:rPr>
          <w:sz w:val="20"/>
          <w:szCs w:val="20"/>
        </w:rPr>
        <w:t xml:space="preserve">la violenza del </w:t>
      </w:r>
      <w:r w:rsidR="00C32558" w:rsidRPr="00904342">
        <w:rPr>
          <w:sz w:val="20"/>
          <w:szCs w:val="20"/>
        </w:rPr>
        <w:t xml:space="preserve"> modello </w:t>
      </w:r>
      <w:proofErr w:type="spellStart"/>
      <w:r w:rsidR="00C32558" w:rsidRPr="00904342">
        <w:rPr>
          <w:sz w:val="20"/>
          <w:szCs w:val="20"/>
        </w:rPr>
        <w:t>capitalisitico</w:t>
      </w:r>
      <w:proofErr w:type="spellEnd"/>
      <w:r w:rsidR="00C32558" w:rsidRPr="00904342">
        <w:rPr>
          <w:sz w:val="20"/>
          <w:szCs w:val="20"/>
        </w:rPr>
        <w:t xml:space="preserve"> </w:t>
      </w:r>
    </w:p>
    <w:p w:rsidR="00C32558" w:rsidRDefault="002E658A" w:rsidP="00C32558">
      <w:pPr>
        <w:numPr>
          <w:ilvl w:val="0"/>
          <w:numId w:val="5"/>
        </w:numPr>
        <w:spacing w:after="0" w:line="240" w:lineRule="auto"/>
        <w:rPr>
          <w:sz w:val="20"/>
          <w:szCs w:val="20"/>
        </w:rPr>
      </w:pPr>
      <w:r>
        <w:rPr>
          <w:sz w:val="20"/>
          <w:szCs w:val="20"/>
        </w:rPr>
        <w:t>l</w:t>
      </w:r>
      <w:r w:rsidR="00C32558" w:rsidRPr="00C32558">
        <w:rPr>
          <w:sz w:val="20"/>
          <w:szCs w:val="20"/>
        </w:rPr>
        <w:t>a proposta di un m</w:t>
      </w:r>
      <w:r w:rsidR="00C32558">
        <w:rPr>
          <w:sz w:val="20"/>
          <w:szCs w:val="20"/>
        </w:rPr>
        <w:t>odello</w:t>
      </w:r>
      <w:r w:rsidR="005D3D80">
        <w:rPr>
          <w:sz w:val="20"/>
          <w:szCs w:val="20"/>
        </w:rPr>
        <w:t xml:space="preserve"> di economica circolare</w:t>
      </w:r>
    </w:p>
    <w:p w:rsidR="00C32558" w:rsidRPr="00C32558" w:rsidRDefault="002E658A" w:rsidP="00C32558">
      <w:pPr>
        <w:numPr>
          <w:ilvl w:val="0"/>
          <w:numId w:val="5"/>
        </w:numPr>
        <w:spacing w:after="0" w:line="240" w:lineRule="auto"/>
        <w:rPr>
          <w:sz w:val="20"/>
          <w:szCs w:val="20"/>
        </w:rPr>
      </w:pPr>
      <w:r>
        <w:rPr>
          <w:sz w:val="20"/>
          <w:szCs w:val="20"/>
        </w:rPr>
        <w:t>l</w:t>
      </w:r>
      <w:r w:rsidR="005D3D80">
        <w:rPr>
          <w:sz w:val="20"/>
          <w:szCs w:val="20"/>
        </w:rPr>
        <w:t xml:space="preserve">a proposta di forme più solide di </w:t>
      </w:r>
      <w:proofErr w:type="spellStart"/>
      <w:r w:rsidR="00C32558" w:rsidRPr="00C32558">
        <w:rPr>
          <w:sz w:val="20"/>
          <w:szCs w:val="20"/>
        </w:rPr>
        <w:t>Governance</w:t>
      </w:r>
      <w:proofErr w:type="spellEnd"/>
      <w:r w:rsidR="00C32558" w:rsidRPr="00C32558">
        <w:rPr>
          <w:sz w:val="20"/>
          <w:szCs w:val="20"/>
        </w:rPr>
        <w:t xml:space="preserve"> globale</w:t>
      </w:r>
      <w:r w:rsidR="005D3D80" w:rsidRPr="005D3D80">
        <w:rPr>
          <w:sz w:val="20"/>
          <w:szCs w:val="20"/>
        </w:rPr>
        <w:t xml:space="preserve"> </w:t>
      </w:r>
      <w:r w:rsidR="005D3D80">
        <w:rPr>
          <w:sz w:val="20"/>
          <w:szCs w:val="20"/>
        </w:rPr>
        <w:t xml:space="preserve">all'altezza delle sfide poste  dalla globalizzazione </w:t>
      </w:r>
    </w:p>
    <w:p w:rsidR="00C32558" w:rsidRDefault="00C32558" w:rsidP="00904342">
      <w:pPr>
        <w:spacing w:after="0" w:line="240" w:lineRule="auto"/>
        <w:rPr>
          <w:sz w:val="20"/>
          <w:szCs w:val="20"/>
        </w:rPr>
      </w:pPr>
    </w:p>
    <w:p w:rsidR="00C32558" w:rsidRDefault="005D3D80" w:rsidP="00904342">
      <w:pPr>
        <w:spacing w:after="0" w:line="240" w:lineRule="auto"/>
        <w:rPr>
          <w:sz w:val="20"/>
          <w:szCs w:val="20"/>
        </w:rPr>
      </w:pPr>
      <w:r>
        <w:rPr>
          <w:sz w:val="20"/>
          <w:szCs w:val="20"/>
        </w:rPr>
        <w:t>Sul piano culturale pone l'accento su:</w:t>
      </w:r>
    </w:p>
    <w:p w:rsidR="005D3D80" w:rsidRPr="00904342" w:rsidRDefault="005D3D80" w:rsidP="005D3D80">
      <w:pPr>
        <w:numPr>
          <w:ilvl w:val="0"/>
          <w:numId w:val="5"/>
        </w:numPr>
        <w:spacing w:after="0" w:line="240" w:lineRule="auto"/>
        <w:rPr>
          <w:sz w:val="20"/>
          <w:szCs w:val="20"/>
        </w:rPr>
      </w:pPr>
      <w:r w:rsidRPr="00904342">
        <w:rPr>
          <w:sz w:val="20"/>
          <w:szCs w:val="20"/>
        </w:rPr>
        <w:t>Conversione ecologica: ritrovare il senso della vita per adottare nuovi stili di vita.</w:t>
      </w:r>
    </w:p>
    <w:p w:rsidR="005D3D80" w:rsidRPr="00904342" w:rsidRDefault="005D3D80" w:rsidP="005D3D80">
      <w:pPr>
        <w:numPr>
          <w:ilvl w:val="0"/>
          <w:numId w:val="5"/>
        </w:numPr>
        <w:spacing w:after="0" w:line="240" w:lineRule="auto"/>
        <w:rPr>
          <w:sz w:val="20"/>
          <w:szCs w:val="20"/>
        </w:rPr>
      </w:pPr>
      <w:r w:rsidRPr="00904342">
        <w:rPr>
          <w:sz w:val="20"/>
          <w:szCs w:val="20"/>
        </w:rPr>
        <w:t>Carità politica: unione di forze</w:t>
      </w:r>
    </w:p>
    <w:p w:rsidR="005D3D80" w:rsidRDefault="005D3D80" w:rsidP="00904342">
      <w:pPr>
        <w:spacing w:after="0" w:line="240" w:lineRule="auto"/>
        <w:rPr>
          <w:sz w:val="20"/>
          <w:szCs w:val="20"/>
        </w:rPr>
      </w:pPr>
    </w:p>
    <w:p w:rsidR="00904342" w:rsidRDefault="00B62307" w:rsidP="00B62307">
      <w:pPr>
        <w:spacing w:after="0" w:line="240" w:lineRule="auto"/>
      </w:pPr>
      <w:r>
        <w:rPr>
          <w:sz w:val="20"/>
          <w:szCs w:val="20"/>
        </w:rPr>
        <w:t>Essa</w:t>
      </w:r>
      <w:r w:rsidR="005D3D80">
        <w:rPr>
          <w:sz w:val="20"/>
          <w:szCs w:val="20"/>
        </w:rPr>
        <w:t xml:space="preserve"> </w:t>
      </w:r>
      <w:r w:rsidR="000F265F">
        <w:rPr>
          <w:sz w:val="20"/>
          <w:szCs w:val="20"/>
        </w:rPr>
        <w:t xml:space="preserve"> indica</w:t>
      </w:r>
      <w:r w:rsidR="005D3D80">
        <w:rPr>
          <w:sz w:val="20"/>
          <w:szCs w:val="20"/>
        </w:rPr>
        <w:t xml:space="preserve"> come </w:t>
      </w:r>
      <w:r w:rsidR="007C7E34">
        <w:rPr>
          <w:sz w:val="20"/>
          <w:szCs w:val="20"/>
        </w:rPr>
        <w:t>orizzonte metodologico</w:t>
      </w:r>
      <w:r>
        <w:rPr>
          <w:sz w:val="20"/>
          <w:szCs w:val="20"/>
        </w:rPr>
        <w:t xml:space="preserve"> </w:t>
      </w:r>
      <w:r w:rsidR="007C7E34">
        <w:rPr>
          <w:sz w:val="20"/>
          <w:szCs w:val="20"/>
        </w:rPr>
        <w:t>l'ecologia integrale e il  dialogo per la ricerca delle sol</w:t>
      </w:r>
      <w:r w:rsidR="00881D52">
        <w:rPr>
          <w:sz w:val="20"/>
          <w:szCs w:val="20"/>
        </w:rPr>
        <w:t xml:space="preserve">uzioni. </w:t>
      </w:r>
      <w:r w:rsidR="00CF0E9A">
        <w:rPr>
          <w:sz w:val="20"/>
          <w:szCs w:val="20"/>
        </w:rPr>
        <w:t xml:space="preserve">Dunque, l'enciclica  ci sollecita ad affrontare la questione della disuguaglianza e delle migrazioni forzate in  modo non settoriale ma il più possibile considerando le diverse interconnessioni e le complessità, il breve e il lungo termine. Questo rappresenta una sfida pedagogica importante per la Chiesa </w:t>
      </w:r>
      <w:r w:rsidR="002E658A">
        <w:rPr>
          <w:sz w:val="20"/>
          <w:szCs w:val="20"/>
        </w:rPr>
        <w:t xml:space="preserve">e per la Caritas in particolare. </w:t>
      </w:r>
      <w:r w:rsidR="00CF0E9A">
        <w:rPr>
          <w:sz w:val="20"/>
          <w:szCs w:val="20"/>
        </w:rPr>
        <w:t xml:space="preserve"> </w:t>
      </w:r>
    </w:p>
    <w:sectPr w:rsidR="00904342" w:rsidSect="00F921E3">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A1"/>
    <w:family w:val="auto"/>
    <w:notTrueType/>
    <w:pitch w:val="default"/>
    <w:sig w:usb0="00000081" w:usb1="00000000" w:usb2="00000000" w:usb3="00000000" w:csb0="00000008" w:csb1="00000000"/>
  </w:font>
  <w:font w:name="Ope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62EF0"/>
    <w:multiLevelType w:val="hybridMultilevel"/>
    <w:tmpl w:val="CE8C86F4"/>
    <w:lvl w:ilvl="0" w:tplc="DA72D16A">
      <w:start w:val="1"/>
      <w:numFmt w:val="bullet"/>
      <w:lvlText w:val=""/>
      <w:lvlJc w:val="left"/>
      <w:pPr>
        <w:tabs>
          <w:tab w:val="num" w:pos="720"/>
        </w:tabs>
        <w:ind w:left="720" w:hanging="360"/>
      </w:pPr>
      <w:rPr>
        <w:rFonts w:ascii="Wingdings 2" w:hAnsi="Wingdings 2" w:hint="default"/>
      </w:rPr>
    </w:lvl>
    <w:lvl w:ilvl="1" w:tplc="597EA75C" w:tentative="1">
      <w:start w:val="1"/>
      <w:numFmt w:val="bullet"/>
      <w:lvlText w:val=""/>
      <w:lvlJc w:val="left"/>
      <w:pPr>
        <w:tabs>
          <w:tab w:val="num" w:pos="1440"/>
        </w:tabs>
        <w:ind w:left="1440" w:hanging="360"/>
      </w:pPr>
      <w:rPr>
        <w:rFonts w:ascii="Wingdings 2" w:hAnsi="Wingdings 2" w:hint="default"/>
      </w:rPr>
    </w:lvl>
    <w:lvl w:ilvl="2" w:tplc="0D2464F0" w:tentative="1">
      <w:start w:val="1"/>
      <w:numFmt w:val="bullet"/>
      <w:lvlText w:val=""/>
      <w:lvlJc w:val="left"/>
      <w:pPr>
        <w:tabs>
          <w:tab w:val="num" w:pos="2160"/>
        </w:tabs>
        <w:ind w:left="2160" w:hanging="360"/>
      </w:pPr>
      <w:rPr>
        <w:rFonts w:ascii="Wingdings 2" w:hAnsi="Wingdings 2" w:hint="default"/>
      </w:rPr>
    </w:lvl>
    <w:lvl w:ilvl="3" w:tplc="BA96B0FA" w:tentative="1">
      <w:start w:val="1"/>
      <w:numFmt w:val="bullet"/>
      <w:lvlText w:val=""/>
      <w:lvlJc w:val="left"/>
      <w:pPr>
        <w:tabs>
          <w:tab w:val="num" w:pos="2880"/>
        </w:tabs>
        <w:ind w:left="2880" w:hanging="360"/>
      </w:pPr>
      <w:rPr>
        <w:rFonts w:ascii="Wingdings 2" w:hAnsi="Wingdings 2" w:hint="default"/>
      </w:rPr>
    </w:lvl>
    <w:lvl w:ilvl="4" w:tplc="F7725BF2" w:tentative="1">
      <w:start w:val="1"/>
      <w:numFmt w:val="bullet"/>
      <w:lvlText w:val=""/>
      <w:lvlJc w:val="left"/>
      <w:pPr>
        <w:tabs>
          <w:tab w:val="num" w:pos="3600"/>
        </w:tabs>
        <w:ind w:left="3600" w:hanging="360"/>
      </w:pPr>
      <w:rPr>
        <w:rFonts w:ascii="Wingdings 2" w:hAnsi="Wingdings 2" w:hint="default"/>
      </w:rPr>
    </w:lvl>
    <w:lvl w:ilvl="5" w:tplc="C8F03856" w:tentative="1">
      <w:start w:val="1"/>
      <w:numFmt w:val="bullet"/>
      <w:lvlText w:val=""/>
      <w:lvlJc w:val="left"/>
      <w:pPr>
        <w:tabs>
          <w:tab w:val="num" w:pos="4320"/>
        </w:tabs>
        <w:ind w:left="4320" w:hanging="360"/>
      </w:pPr>
      <w:rPr>
        <w:rFonts w:ascii="Wingdings 2" w:hAnsi="Wingdings 2" w:hint="default"/>
      </w:rPr>
    </w:lvl>
    <w:lvl w:ilvl="6" w:tplc="87AC3314" w:tentative="1">
      <w:start w:val="1"/>
      <w:numFmt w:val="bullet"/>
      <w:lvlText w:val=""/>
      <w:lvlJc w:val="left"/>
      <w:pPr>
        <w:tabs>
          <w:tab w:val="num" w:pos="5040"/>
        </w:tabs>
        <w:ind w:left="5040" w:hanging="360"/>
      </w:pPr>
      <w:rPr>
        <w:rFonts w:ascii="Wingdings 2" w:hAnsi="Wingdings 2" w:hint="default"/>
      </w:rPr>
    </w:lvl>
    <w:lvl w:ilvl="7" w:tplc="E1F05F68" w:tentative="1">
      <w:start w:val="1"/>
      <w:numFmt w:val="bullet"/>
      <w:lvlText w:val=""/>
      <w:lvlJc w:val="left"/>
      <w:pPr>
        <w:tabs>
          <w:tab w:val="num" w:pos="5760"/>
        </w:tabs>
        <w:ind w:left="5760" w:hanging="360"/>
      </w:pPr>
      <w:rPr>
        <w:rFonts w:ascii="Wingdings 2" w:hAnsi="Wingdings 2" w:hint="default"/>
      </w:rPr>
    </w:lvl>
    <w:lvl w:ilvl="8" w:tplc="A86253AC" w:tentative="1">
      <w:start w:val="1"/>
      <w:numFmt w:val="bullet"/>
      <w:lvlText w:val=""/>
      <w:lvlJc w:val="left"/>
      <w:pPr>
        <w:tabs>
          <w:tab w:val="num" w:pos="6480"/>
        </w:tabs>
        <w:ind w:left="6480" w:hanging="360"/>
      </w:pPr>
      <w:rPr>
        <w:rFonts w:ascii="Wingdings 2" w:hAnsi="Wingdings 2" w:hint="default"/>
      </w:rPr>
    </w:lvl>
  </w:abstractNum>
  <w:abstractNum w:abstractNumId="1">
    <w:nsid w:val="384A3776"/>
    <w:multiLevelType w:val="hybridMultilevel"/>
    <w:tmpl w:val="E2686DAA"/>
    <w:lvl w:ilvl="0" w:tplc="7E840F68">
      <w:start w:val="1"/>
      <w:numFmt w:val="bullet"/>
      <w:lvlText w:val=""/>
      <w:lvlJc w:val="left"/>
      <w:pPr>
        <w:tabs>
          <w:tab w:val="num" w:pos="720"/>
        </w:tabs>
        <w:ind w:left="720" w:hanging="360"/>
      </w:pPr>
      <w:rPr>
        <w:rFonts w:ascii="Wingdings" w:hAnsi="Wingdings" w:hint="default"/>
      </w:rPr>
    </w:lvl>
    <w:lvl w:ilvl="1" w:tplc="54828414" w:tentative="1">
      <w:start w:val="1"/>
      <w:numFmt w:val="bullet"/>
      <w:lvlText w:val=""/>
      <w:lvlJc w:val="left"/>
      <w:pPr>
        <w:tabs>
          <w:tab w:val="num" w:pos="1440"/>
        </w:tabs>
        <w:ind w:left="1440" w:hanging="360"/>
      </w:pPr>
      <w:rPr>
        <w:rFonts w:ascii="Wingdings" w:hAnsi="Wingdings" w:hint="default"/>
      </w:rPr>
    </w:lvl>
    <w:lvl w:ilvl="2" w:tplc="5282A3F2" w:tentative="1">
      <w:start w:val="1"/>
      <w:numFmt w:val="bullet"/>
      <w:lvlText w:val=""/>
      <w:lvlJc w:val="left"/>
      <w:pPr>
        <w:tabs>
          <w:tab w:val="num" w:pos="2160"/>
        </w:tabs>
        <w:ind w:left="2160" w:hanging="360"/>
      </w:pPr>
      <w:rPr>
        <w:rFonts w:ascii="Wingdings" w:hAnsi="Wingdings" w:hint="default"/>
      </w:rPr>
    </w:lvl>
    <w:lvl w:ilvl="3" w:tplc="2C5AFC8E" w:tentative="1">
      <w:start w:val="1"/>
      <w:numFmt w:val="bullet"/>
      <w:lvlText w:val=""/>
      <w:lvlJc w:val="left"/>
      <w:pPr>
        <w:tabs>
          <w:tab w:val="num" w:pos="2880"/>
        </w:tabs>
        <w:ind w:left="2880" w:hanging="360"/>
      </w:pPr>
      <w:rPr>
        <w:rFonts w:ascii="Wingdings" w:hAnsi="Wingdings" w:hint="default"/>
      </w:rPr>
    </w:lvl>
    <w:lvl w:ilvl="4" w:tplc="6F602EA2" w:tentative="1">
      <w:start w:val="1"/>
      <w:numFmt w:val="bullet"/>
      <w:lvlText w:val=""/>
      <w:lvlJc w:val="left"/>
      <w:pPr>
        <w:tabs>
          <w:tab w:val="num" w:pos="3600"/>
        </w:tabs>
        <w:ind w:left="3600" w:hanging="360"/>
      </w:pPr>
      <w:rPr>
        <w:rFonts w:ascii="Wingdings" w:hAnsi="Wingdings" w:hint="default"/>
      </w:rPr>
    </w:lvl>
    <w:lvl w:ilvl="5" w:tplc="842AA2EA" w:tentative="1">
      <w:start w:val="1"/>
      <w:numFmt w:val="bullet"/>
      <w:lvlText w:val=""/>
      <w:lvlJc w:val="left"/>
      <w:pPr>
        <w:tabs>
          <w:tab w:val="num" w:pos="4320"/>
        </w:tabs>
        <w:ind w:left="4320" w:hanging="360"/>
      </w:pPr>
      <w:rPr>
        <w:rFonts w:ascii="Wingdings" w:hAnsi="Wingdings" w:hint="default"/>
      </w:rPr>
    </w:lvl>
    <w:lvl w:ilvl="6" w:tplc="938ABF10" w:tentative="1">
      <w:start w:val="1"/>
      <w:numFmt w:val="bullet"/>
      <w:lvlText w:val=""/>
      <w:lvlJc w:val="left"/>
      <w:pPr>
        <w:tabs>
          <w:tab w:val="num" w:pos="5040"/>
        </w:tabs>
        <w:ind w:left="5040" w:hanging="360"/>
      </w:pPr>
      <w:rPr>
        <w:rFonts w:ascii="Wingdings" w:hAnsi="Wingdings" w:hint="default"/>
      </w:rPr>
    </w:lvl>
    <w:lvl w:ilvl="7" w:tplc="838AA356" w:tentative="1">
      <w:start w:val="1"/>
      <w:numFmt w:val="bullet"/>
      <w:lvlText w:val=""/>
      <w:lvlJc w:val="left"/>
      <w:pPr>
        <w:tabs>
          <w:tab w:val="num" w:pos="5760"/>
        </w:tabs>
        <w:ind w:left="5760" w:hanging="360"/>
      </w:pPr>
      <w:rPr>
        <w:rFonts w:ascii="Wingdings" w:hAnsi="Wingdings" w:hint="default"/>
      </w:rPr>
    </w:lvl>
    <w:lvl w:ilvl="8" w:tplc="B714FE70" w:tentative="1">
      <w:start w:val="1"/>
      <w:numFmt w:val="bullet"/>
      <w:lvlText w:val=""/>
      <w:lvlJc w:val="left"/>
      <w:pPr>
        <w:tabs>
          <w:tab w:val="num" w:pos="6480"/>
        </w:tabs>
        <w:ind w:left="6480" w:hanging="360"/>
      </w:pPr>
      <w:rPr>
        <w:rFonts w:ascii="Wingdings" w:hAnsi="Wingdings" w:hint="default"/>
      </w:rPr>
    </w:lvl>
  </w:abstractNum>
  <w:abstractNum w:abstractNumId="2">
    <w:nsid w:val="41286001"/>
    <w:multiLevelType w:val="hybridMultilevel"/>
    <w:tmpl w:val="B52A78F0"/>
    <w:lvl w:ilvl="0" w:tplc="FA7E5C00">
      <w:start w:val="1"/>
      <w:numFmt w:val="bullet"/>
      <w:lvlText w:val=""/>
      <w:lvlJc w:val="left"/>
      <w:pPr>
        <w:tabs>
          <w:tab w:val="num" w:pos="720"/>
        </w:tabs>
        <w:ind w:left="720" w:hanging="360"/>
      </w:pPr>
      <w:rPr>
        <w:rFonts w:ascii="Wingdings" w:hAnsi="Wingdings" w:hint="default"/>
      </w:rPr>
    </w:lvl>
    <w:lvl w:ilvl="1" w:tplc="F0266F9A" w:tentative="1">
      <w:start w:val="1"/>
      <w:numFmt w:val="bullet"/>
      <w:lvlText w:val=""/>
      <w:lvlJc w:val="left"/>
      <w:pPr>
        <w:tabs>
          <w:tab w:val="num" w:pos="1440"/>
        </w:tabs>
        <w:ind w:left="1440" w:hanging="360"/>
      </w:pPr>
      <w:rPr>
        <w:rFonts w:ascii="Wingdings" w:hAnsi="Wingdings" w:hint="default"/>
      </w:rPr>
    </w:lvl>
    <w:lvl w:ilvl="2" w:tplc="BF526300" w:tentative="1">
      <w:start w:val="1"/>
      <w:numFmt w:val="bullet"/>
      <w:lvlText w:val=""/>
      <w:lvlJc w:val="left"/>
      <w:pPr>
        <w:tabs>
          <w:tab w:val="num" w:pos="2160"/>
        </w:tabs>
        <w:ind w:left="2160" w:hanging="360"/>
      </w:pPr>
      <w:rPr>
        <w:rFonts w:ascii="Wingdings" w:hAnsi="Wingdings" w:hint="default"/>
      </w:rPr>
    </w:lvl>
    <w:lvl w:ilvl="3" w:tplc="69AA21E6" w:tentative="1">
      <w:start w:val="1"/>
      <w:numFmt w:val="bullet"/>
      <w:lvlText w:val=""/>
      <w:lvlJc w:val="left"/>
      <w:pPr>
        <w:tabs>
          <w:tab w:val="num" w:pos="2880"/>
        </w:tabs>
        <w:ind w:left="2880" w:hanging="360"/>
      </w:pPr>
      <w:rPr>
        <w:rFonts w:ascii="Wingdings" w:hAnsi="Wingdings" w:hint="default"/>
      </w:rPr>
    </w:lvl>
    <w:lvl w:ilvl="4" w:tplc="E16EF2B0" w:tentative="1">
      <w:start w:val="1"/>
      <w:numFmt w:val="bullet"/>
      <w:lvlText w:val=""/>
      <w:lvlJc w:val="left"/>
      <w:pPr>
        <w:tabs>
          <w:tab w:val="num" w:pos="3600"/>
        </w:tabs>
        <w:ind w:left="3600" w:hanging="360"/>
      </w:pPr>
      <w:rPr>
        <w:rFonts w:ascii="Wingdings" w:hAnsi="Wingdings" w:hint="default"/>
      </w:rPr>
    </w:lvl>
    <w:lvl w:ilvl="5" w:tplc="DBFE29D2" w:tentative="1">
      <w:start w:val="1"/>
      <w:numFmt w:val="bullet"/>
      <w:lvlText w:val=""/>
      <w:lvlJc w:val="left"/>
      <w:pPr>
        <w:tabs>
          <w:tab w:val="num" w:pos="4320"/>
        </w:tabs>
        <w:ind w:left="4320" w:hanging="360"/>
      </w:pPr>
      <w:rPr>
        <w:rFonts w:ascii="Wingdings" w:hAnsi="Wingdings" w:hint="default"/>
      </w:rPr>
    </w:lvl>
    <w:lvl w:ilvl="6" w:tplc="CCD0F3A4" w:tentative="1">
      <w:start w:val="1"/>
      <w:numFmt w:val="bullet"/>
      <w:lvlText w:val=""/>
      <w:lvlJc w:val="left"/>
      <w:pPr>
        <w:tabs>
          <w:tab w:val="num" w:pos="5040"/>
        </w:tabs>
        <w:ind w:left="5040" w:hanging="360"/>
      </w:pPr>
      <w:rPr>
        <w:rFonts w:ascii="Wingdings" w:hAnsi="Wingdings" w:hint="default"/>
      </w:rPr>
    </w:lvl>
    <w:lvl w:ilvl="7" w:tplc="A1EC47B4" w:tentative="1">
      <w:start w:val="1"/>
      <w:numFmt w:val="bullet"/>
      <w:lvlText w:val=""/>
      <w:lvlJc w:val="left"/>
      <w:pPr>
        <w:tabs>
          <w:tab w:val="num" w:pos="5760"/>
        </w:tabs>
        <w:ind w:left="5760" w:hanging="360"/>
      </w:pPr>
      <w:rPr>
        <w:rFonts w:ascii="Wingdings" w:hAnsi="Wingdings" w:hint="default"/>
      </w:rPr>
    </w:lvl>
    <w:lvl w:ilvl="8" w:tplc="52B45692" w:tentative="1">
      <w:start w:val="1"/>
      <w:numFmt w:val="bullet"/>
      <w:lvlText w:val=""/>
      <w:lvlJc w:val="left"/>
      <w:pPr>
        <w:tabs>
          <w:tab w:val="num" w:pos="6480"/>
        </w:tabs>
        <w:ind w:left="6480" w:hanging="360"/>
      </w:pPr>
      <w:rPr>
        <w:rFonts w:ascii="Wingdings" w:hAnsi="Wingdings" w:hint="default"/>
      </w:rPr>
    </w:lvl>
  </w:abstractNum>
  <w:abstractNum w:abstractNumId="3">
    <w:nsid w:val="6E266F3C"/>
    <w:multiLevelType w:val="hybridMultilevel"/>
    <w:tmpl w:val="D2C2098E"/>
    <w:lvl w:ilvl="0" w:tplc="E018A352">
      <w:start w:val="1"/>
      <w:numFmt w:val="bullet"/>
      <w:lvlText w:val=""/>
      <w:lvlJc w:val="left"/>
      <w:pPr>
        <w:tabs>
          <w:tab w:val="num" w:pos="720"/>
        </w:tabs>
        <w:ind w:left="720" w:hanging="360"/>
      </w:pPr>
      <w:rPr>
        <w:rFonts w:ascii="Wingdings" w:hAnsi="Wingdings" w:hint="default"/>
      </w:rPr>
    </w:lvl>
    <w:lvl w:ilvl="1" w:tplc="EE2CD044" w:tentative="1">
      <w:start w:val="1"/>
      <w:numFmt w:val="bullet"/>
      <w:lvlText w:val=""/>
      <w:lvlJc w:val="left"/>
      <w:pPr>
        <w:tabs>
          <w:tab w:val="num" w:pos="1440"/>
        </w:tabs>
        <w:ind w:left="1440" w:hanging="360"/>
      </w:pPr>
      <w:rPr>
        <w:rFonts w:ascii="Wingdings" w:hAnsi="Wingdings" w:hint="default"/>
      </w:rPr>
    </w:lvl>
    <w:lvl w:ilvl="2" w:tplc="5BCE451C" w:tentative="1">
      <w:start w:val="1"/>
      <w:numFmt w:val="bullet"/>
      <w:lvlText w:val=""/>
      <w:lvlJc w:val="left"/>
      <w:pPr>
        <w:tabs>
          <w:tab w:val="num" w:pos="2160"/>
        </w:tabs>
        <w:ind w:left="2160" w:hanging="360"/>
      </w:pPr>
      <w:rPr>
        <w:rFonts w:ascii="Wingdings" w:hAnsi="Wingdings" w:hint="default"/>
      </w:rPr>
    </w:lvl>
    <w:lvl w:ilvl="3" w:tplc="AEE879A8" w:tentative="1">
      <w:start w:val="1"/>
      <w:numFmt w:val="bullet"/>
      <w:lvlText w:val=""/>
      <w:lvlJc w:val="left"/>
      <w:pPr>
        <w:tabs>
          <w:tab w:val="num" w:pos="2880"/>
        </w:tabs>
        <w:ind w:left="2880" w:hanging="360"/>
      </w:pPr>
      <w:rPr>
        <w:rFonts w:ascii="Wingdings" w:hAnsi="Wingdings" w:hint="default"/>
      </w:rPr>
    </w:lvl>
    <w:lvl w:ilvl="4" w:tplc="B888CC44" w:tentative="1">
      <w:start w:val="1"/>
      <w:numFmt w:val="bullet"/>
      <w:lvlText w:val=""/>
      <w:lvlJc w:val="left"/>
      <w:pPr>
        <w:tabs>
          <w:tab w:val="num" w:pos="3600"/>
        </w:tabs>
        <w:ind w:left="3600" w:hanging="360"/>
      </w:pPr>
      <w:rPr>
        <w:rFonts w:ascii="Wingdings" w:hAnsi="Wingdings" w:hint="default"/>
      </w:rPr>
    </w:lvl>
    <w:lvl w:ilvl="5" w:tplc="F392A7B0" w:tentative="1">
      <w:start w:val="1"/>
      <w:numFmt w:val="bullet"/>
      <w:lvlText w:val=""/>
      <w:lvlJc w:val="left"/>
      <w:pPr>
        <w:tabs>
          <w:tab w:val="num" w:pos="4320"/>
        </w:tabs>
        <w:ind w:left="4320" w:hanging="360"/>
      </w:pPr>
      <w:rPr>
        <w:rFonts w:ascii="Wingdings" w:hAnsi="Wingdings" w:hint="default"/>
      </w:rPr>
    </w:lvl>
    <w:lvl w:ilvl="6" w:tplc="761EF4B8" w:tentative="1">
      <w:start w:val="1"/>
      <w:numFmt w:val="bullet"/>
      <w:lvlText w:val=""/>
      <w:lvlJc w:val="left"/>
      <w:pPr>
        <w:tabs>
          <w:tab w:val="num" w:pos="5040"/>
        </w:tabs>
        <w:ind w:left="5040" w:hanging="360"/>
      </w:pPr>
      <w:rPr>
        <w:rFonts w:ascii="Wingdings" w:hAnsi="Wingdings" w:hint="default"/>
      </w:rPr>
    </w:lvl>
    <w:lvl w:ilvl="7" w:tplc="E0327F58" w:tentative="1">
      <w:start w:val="1"/>
      <w:numFmt w:val="bullet"/>
      <w:lvlText w:val=""/>
      <w:lvlJc w:val="left"/>
      <w:pPr>
        <w:tabs>
          <w:tab w:val="num" w:pos="5760"/>
        </w:tabs>
        <w:ind w:left="5760" w:hanging="360"/>
      </w:pPr>
      <w:rPr>
        <w:rFonts w:ascii="Wingdings" w:hAnsi="Wingdings" w:hint="default"/>
      </w:rPr>
    </w:lvl>
    <w:lvl w:ilvl="8" w:tplc="B4E8A24A" w:tentative="1">
      <w:start w:val="1"/>
      <w:numFmt w:val="bullet"/>
      <w:lvlText w:val=""/>
      <w:lvlJc w:val="left"/>
      <w:pPr>
        <w:tabs>
          <w:tab w:val="num" w:pos="6480"/>
        </w:tabs>
        <w:ind w:left="6480" w:hanging="360"/>
      </w:pPr>
      <w:rPr>
        <w:rFonts w:ascii="Wingdings" w:hAnsi="Wingdings" w:hint="default"/>
      </w:rPr>
    </w:lvl>
  </w:abstractNum>
  <w:abstractNum w:abstractNumId="4">
    <w:nsid w:val="708A39DB"/>
    <w:multiLevelType w:val="hybridMultilevel"/>
    <w:tmpl w:val="789EEB66"/>
    <w:lvl w:ilvl="0" w:tplc="4AE81E66">
      <w:start w:val="1"/>
      <w:numFmt w:val="bullet"/>
      <w:lvlText w:val=""/>
      <w:lvlJc w:val="left"/>
      <w:pPr>
        <w:tabs>
          <w:tab w:val="num" w:pos="720"/>
        </w:tabs>
        <w:ind w:left="720" w:hanging="360"/>
      </w:pPr>
      <w:rPr>
        <w:rFonts w:ascii="Wingdings 2" w:hAnsi="Wingdings 2" w:hint="default"/>
      </w:rPr>
    </w:lvl>
    <w:lvl w:ilvl="1" w:tplc="8D4C100A" w:tentative="1">
      <w:start w:val="1"/>
      <w:numFmt w:val="bullet"/>
      <w:lvlText w:val=""/>
      <w:lvlJc w:val="left"/>
      <w:pPr>
        <w:tabs>
          <w:tab w:val="num" w:pos="1440"/>
        </w:tabs>
        <w:ind w:left="1440" w:hanging="360"/>
      </w:pPr>
      <w:rPr>
        <w:rFonts w:ascii="Wingdings 2" w:hAnsi="Wingdings 2" w:hint="default"/>
      </w:rPr>
    </w:lvl>
    <w:lvl w:ilvl="2" w:tplc="A7D06F16" w:tentative="1">
      <w:start w:val="1"/>
      <w:numFmt w:val="bullet"/>
      <w:lvlText w:val=""/>
      <w:lvlJc w:val="left"/>
      <w:pPr>
        <w:tabs>
          <w:tab w:val="num" w:pos="2160"/>
        </w:tabs>
        <w:ind w:left="2160" w:hanging="360"/>
      </w:pPr>
      <w:rPr>
        <w:rFonts w:ascii="Wingdings 2" w:hAnsi="Wingdings 2" w:hint="default"/>
      </w:rPr>
    </w:lvl>
    <w:lvl w:ilvl="3" w:tplc="0D4446F2" w:tentative="1">
      <w:start w:val="1"/>
      <w:numFmt w:val="bullet"/>
      <w:lvlText w:val=""/>
      <w:lvlJc w:val="left"/>
      <w:pPr>
        <w:tabs>
          <w:tab w:val="num" w:pos="2880"/>
        </w:tabs>
        <w:ind w:left="2880" w:hanging="360"/>
      </w:pPr>
      <w:rPr>
        <w:rFonts w:ascii="Wingdings 2" w:hAnsi="Wingdings 2" w:hint="default"/>
      </w:rPr>
    </w:lvl>
    <w:lvl w:ilvl="4" w:tplc="1DCC5DFA" w:tentative="1">
      <w:start w:val="1"/>
      <w:numFmt w:val="bullet"/>
      <w:lvlText w:val=""/>
      <w:lvlJc w:val="left"/>
      <w:pPr>
        <w:tabs>
          <w:tab w:val="num" w:pos="3600"/>
        </w:tabs>
        <w:ind w:left="3600" w:hanging="360"/>
      </w:pPr>
      <w:rPr>
        <w:rFonts w:ascii="Wingdings 2" w:hAnsi="Wingdings 2" w:hint="default"/>
      </w:rPr>
    </w:lvl>
    <w:lvl w:ilvl="5" w:tplc="D1E49BFE" w:tentative="1">
      <w:start w:val="1"/>
      <w:numFmt w:val="bullet"/>
      <w:lvlText w:val=""/>
      <w:lvlJc w:val="left"/>
      <w:pPr>
        <w:tabs>
          <w:tab w:val="num" w:pos="4320"/>
        </w:tabs>
        <w:ind w:left="4320" w:hanging="360"/>
      </w:pPr>
      <w:rPr>
        <w:rFonts w:ascii="Wingdings 2" w:hAnsi="Wingdings 2" w:hint="default"/>
      </w:rPr>
    </w:lvl>
    <w:lvl w:ilvl="6" w:tplc="D3E232FE" w:tentative="1">
      <w:start w:val="1"/>
      <w:numFmt w:val="bullet"/>
      <w:lvlText w:val=""/>
      <w:lvlJc w:val="left"/>
      <w:pPr>
        <w:tabs>
          <w:tab w:val="num" w:pos="5040"/>
        </w:tabs>
        <w:ind w:left="5040" w:hanging="360"/>
      </w:pPr>
      <w:rPr>
        <w:rFonts w:ascii="Wingdings 2" w:hAnsi="Wingdings 2" w:hint="default"/>
      </w:rPr>
    </w:lvl>
    <w:lvl w:ilvl="7" w:tplc="8B940E30" w:tentative="1">
      <w:start w:val="1"/>
      <w:numFmt w:val="bullet"/>
      <w:lvlText w:val=""/>
      <w:lvlJc w:val="left"/>
      <w:pPr>
        <w:tabs>
          <w:tab w:val="num" w:pos="5760"/>
        </w:tabs>
        <w:ind w:left="5760" w:hanging="360"/>
      </w:pPr>
      <w:rPr>
        <w:rFonts w:ascii="Wingdings 2" w:hAnsi="Wingdings 2" w:hint="default"/>
      </w:rPr>
    </w:lvl>
    <w:lvl w:ilvl="8" w:tplc="AB624CA0" w:tentative="1">
      <w:start w:val="1"/>
      <w:numFmt w:val="bullet"/>
      <w:lvlText w:val=""/>
      <w:lvlJc w:val="left"/>
      <w:pPr>
        <w:tabs>
          <w:tab w:val="num" w:pos="6480"/>
        </w:tabs>
        <w:ind w:left="6480" w:hanging="360"/>
      </w:pPr>
      <w:rPr>
        <w:rFonts w:ascii="Wingdings 2" w:hAnsi="Wingdings 2" w:hint="default"/>
      </w:rPr>
    </w:lvl>
  </w:abstractNum>
  <w:abstractNum w:abstractNumId="5">
    <w:nsid w:val="767E0B06"/>
    <w:multiLevelType w:val="hybridMultilevel"/>
    <w:tmpl w:val="12828A02"/>
    <w:lvl w:ilvl="0" w:tplc="E1B6A244">
      <w:start w:val="1"/>
      <w:numFmt w:val="bullet"/>
      <w:lvlText w:val=""/>
      <w:lvlJc w:val="left"/>
      <w:pPr>
        <w:tabs>
          <w:tab w:val="num" w:pos="720"/>
        </w:tabs>
        <w:ind w:left="720" w:hanging="360"/>
      </w:pPr>
      <w:rPr>
        <w:rFonts w:ascii="Wingdings 3" w:hAnsi="Wingdings 3" w:hint="default"/>
      </w:rPr>
    </w:lvl>
    <w:lvl w:ilvl="1" w:tplc="A5EE1CBE" w:tentative="1">
      <w:start w:val="1"/>
      <w:numFmt w:val="bullet"/>
      <w:lvlText w:val=""/>
      <w:lvlJc w:val="left"/>
      <w:pPr>
        <w:tabs>
          <w:tab w:val="num" w:pos="1440"/>
        </w:tabs>
        <w:ind w:left="1440" w:hanging="360"/>
      </w:pPr>
      <w:rPr>
        <w:rFonts w:ascii="Wingdings 3" w:hAnsi="Wingdings 3" w:hint="default"/>
      </w:rPr>
    </w:lvl>
    <w:lvl w:ilvl="2" w:tplc="E5BAA648" w:tentative="1">
      <w:start w:val="1"/>
      <w:numFmt w:val="bullet"/>
      <w:lvlText w:val=""/>
      <w:lvlJc w:val="left"/>
      <w:pPr>
        <w:tabs>
          <w:tab w:val="num" w:pos="2160"/>
        </w:tabs>
        <w:ind w:left="2160" w:hanging="360"/>
      </w:pPr>
      <w:rPr>
        <w:rFonts w:ascii="Wingdings 3" w:hAnsi="Wingdings 3" w:hint="default"/>
      </w:rPr>
    </w:lvl>
    <w:lvl w:ilvl="3" w:tplc="C41E3DD6" w:tentative="1">
      <w:start w:val="1"/>
      <w:numFmt w:val="bullet"/>
      <w:lvlText w:val=""/>
      <w:lvlJc w:val="left"/>
      <w:pPr>
        <w:tabs>
          <w:tab w:val="num" w:pos="2880"/>
        </w:tabs>
        <w:ind w:left="2880" w:hanging="360"/>
      </w:pPr>
      <w:rPr>
        <w:rFonts w:ascii="Wingdings 3" w:hAnsi="Wingdings 3" w:hint="default"/>
      </w:rPr>
    </w:lvl>
    <w:lvl w:ilvl="4" w:tplc="8ADA555A" w:tentative="1">
      <w:start w:val="1"/>
      <w:numFmt w:val="bullet"/>
      <w:lvlText w:val=""/>
      <w:lvlJc w:val="left"/>
      <w:pPr>
        <w:tabs>
          <w:tab w:val="num" w:pos="3600"/>
        </w:tabs>
        <w:ind w:left="3600" w:hanging="360"/>
      </w:pPr>
      <w:rPr>
        <w:rFonts w:ascii="Wingdings 3" w:hAnsi="Wingdings 3" w:hint="default"/>
      </w:rPr>
    </w:lvl>
    <w:lvl w:ilvl="5" w:tplc="C7D86114" w:tentative="1">
      <w:start w:val="1"/>
      <w:numFmt w:val="bullet"/>
      <w:lvlText w:val=""/>
      <w:lvlJc w:val="left"/>
      <w:pPr>
        <w:tabs>
          <w:tab w:val="num" w:pos="4320"/>
        </w:tabs>
        <w:ind w:left="4320" w:hanging="360"/>
      </w:pPr>
      <w:rPr>
        <w:rFonts w:ascii="Wingdings 3" w:hAnsi="Wingdings 3" w:hint="default"/>
      </w:rPr>
    </w:lvl>
    <w:lvl w:ilvl="6" w:tplc="A1D4B900" w:tentative="1">
      <w:start w:val="1"/>
      <w:numFmt w:val="bullet"/>
      <w:lvlText w:val=""/>
      <w:lvlJc w:val="left"/>
      <w:pPr>
        <w:tabs>
          <w:tab w:val="num" w:pos="5040"/>
        </w:tabs>
        <w:ind w:left="5040" w:hanging="360"/>
      </w:pPr>
      <w:rPr>
        <w:rFonts w:ascii="Wingdings 3" w:hAnsi="Wingdings 3" w:hint="default"/>
      </w:rPr>
    </w:lvl>
    <w:lvl w:ilvl="7" w:tplc="B668557C" w:tentative="1">
      <w:start w:val="1"/>
      <w:numFmt w:val="bullet"/>
      <w:lvlText w:val=""/>
      <w:lvlJc w:val="left"/>
      <w:pPr>
        <w:tabs>
          <w:tab w:val="num" w:pos="5760"/>
        </w:tabs>
        <w:ind w:left="5760" w:hanging="360"/>
      </w:pPr>
      <w:rPr>
        <w:rFonts w:ascii="Wingdings 3" w:hAnsi="Wingdings 3" w:hint="default"/>
      </w:rPr>
    </w:lvl>
    <w:lvl w:ilvl="8" w:tplc="11AC6888" w:tentative="1">
      <w:start w:val="1"/>
      <w:numFmt w:val="bullet"/>
      <w:lvlText w:val=""/>
      <w:lvlJc w:val="left"/>
      <w:pPr>
        <w:tabs>
          <w:tab w:val="num" w:pos="6480"/>
        </w:tabs>
        <w:ind w:left="6480" w:hanging="360"/>
      </w:pPr>
      <w:rPr>
        <w:rFonts w:ascii="Wingdings 3" w:hAnsi="Wingdings 3" w:hint="default"/>
      </w:rPr>
    </w:lvl>
  </w:abstractNum>
  <w:abstractNum w:abstractNumId="6">
    <w:nsid w:val="7F8B3C2A"/>
    <w:multiLevelType w:val="hybridMultilevel"/>
    <w:tmpl w:val="CA047AA4"/>
    <w:lvl w:ilvl="0" w:tplc="572C9FCE">
      <w:start w:val="1"/>
      <w:numFmt w:val="bullet"/>
      <w:lvlText w:val=""/>
      <w:lvlJc w:val="left"/>
      <w:pPr>
        <w:tabs>
          <w:tab w:val="num" w:pos="720"/>
        </w:tabs>
        <w:ind w:left="720" w:hanging="360"/>
      </w:pPr>
      <w:rPr>
        <w:rFonts w:ascii="Wingdings" w:hAnsi="Wingdings" w:hint="default"/>
      </w:rPr>
    </w:lvl>
    <w:lvl w:ilvl="1" w:tplc="32460A5E" w:tentative="1">
      <w:start w:val="1"/>
      <w:numFmt w:val="bullet"/>
      <w:lvlText w:val=""/>
      <w:lvlJc w:val="left"/>
      <w:pPr>
        <w:tabs>
          <w:tab w:val="num" w:pos="1440"/>
        </w:tabs>
        <w:ind w:left="1440" w:hanging="360"/>
      </w:pPr>
      <w:rPr>
        <w:rFonts w:ascii="Wingdings" w:hAnsi="Wingdings" w:hint="default"/>
      </w:rPr>
    </w:lvl>
    <w:lvl w:ilvl="2" w:tplc="34DA1E7A" w:tentative="1">
      <w:start w:val="1"/>
      <w:numFmt w:val="bullet"/>
      <w:lvlText w:val=""/>
      <w:lvlJc w:val="left"/>
      <w:pPr>
        <w:tabs>
          <w:tab w:val="num" w:pos="2160"/>
        </w:tabs>
        <w:ind w:left="2160" w:hanging="360"/>
      </w:pPr>
      <w:rPr>
        <w:rFonts w:ascii="Wingdings" w:hAnsi="Wingdings" w:hint="default"/>
      </w:rPr>
    </w:lvl>
    <w:lvl w:ilvl="3" w:tplc="8D9E5BC2" w:tentative="1">
      <w:start w:val="1"/>
      <w:numFmt w:val="bullet"/>
      <w:lvlText w:val=""/>
      <w:lvlJc w:val="left"/>
      <w:pPr>
        <w:tabs>
          <w:tab w:val="num" w:pos="2880"/>
        </w:tabs>
        <w:ind w:left="2880" w:hanging="360"/>
      </w:pPr>
      <w:rPr>
        <w:rFonts w:ascii="Wingdings" w:hAnsi="Wingdings" w:hint="default"/>
      </w:rPr>
    </w:lvl>
    <w:lvl w:ilvl="4" w:tplc="7F324776" w:tentative="1">
      <w:start w:val="1"/>
      <w:numFmt w:val="bullet"/>
      <w:lvlText w:val=""/>
      <w:lvlJc w:val="left"/>
      <w:pPr>
        <w:tabs>
          <w:tab w:val="num" w:pos="3600"/>
        </w:tabs>
        <w:ind w:left="3600" w:hanging="360"/>
      </w:pPr>
      <w:rPr>
        <w:rFonts w:ascii="Wingdings" w:hAnsi="Wingdings" w:hint="default"/>
      </w:rPr>
    </w:lvl>
    <w:lvl w:ilvl="5" w:tplc="EE9EAACC" w:tentative="1">
      <w:start w:val="1"/>
      <w:numFmt w:val="bullet"/>
      <w:lvlText w:val=""/>
      <w:lvlJc w:val="left"/>
      <w:pPr>
        <w:tabs>
          <w:tab w:val="num" w:pos="4320"/>
        </w:tabs>
        <w:ind w:left="4320" w:hanging="360"/>
      </w:pPr>
      <w:rPr>
        <w:rFonts w:ascii="Wingdings" w:hAnsi="Wingdings" w:hint="default"/>
      </w:rPr>
    </w:lvl>
    <w:lvl w:ilvl="6" w:tplc="D908C4DE" w:tentative="1">
      <w:start w:val="1"/>
      <w:numFmt w:val="bullet"/>
      <w:lvlText w:val=""/>
      <w:lvlJc w:val="left"/>
      <w:pPr>
        <w:tabs>
          <w:tab w:val="num" w:pos="5040"/>
        </w:tabs>
        <w:ind w:left="5040" w:hanging="360"/>
      </w:pPr>
      <w:rPr>
        <w:rFonts w:ascii="Wingdings" w:hAnsi="Wingdings" w:hint="default"/>
      </w:rPr>
    </w:lvl>
    <w:lvl w:ilvl="7" w:tplc="22C43BD2" w:tentative="1">
      <w:start w:val="1"/>
      <w:numFmt w:val="bullet"/>
      <w:lvlText w:val=""/>
      <w:lvlJc w:val="left"/>
      <w:pPr>
        <w:tabs>
          <w:tab w:val="num" w:pos="5760"/>
        </w:tabs>
        <w:ind w:left="5760" w:hanging="360"/>
      </w:pPr>
      <w:rPr>
        <w:rFonts w:ascii="Wingdings" w:hAnsi="Wingdings" w:hint="default"/>
      </w:rPr>
    </w:lvl>
    <w:lvl w:ilvl="8" w:tplc="5F72365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F51A8"/>
    <w:rsid w:val="00004ABF"/>
    <w:rsid w:val="00072D84"/>
    <w:rsid w:val="000F265F"/>
    <w:rsid w:val="002029AF"/>
    <w:rsid w:val="0026585C"/>
    <w:rsid w:val="00282FF9"/>
    <w:rsid w:val="002921C3"/>
    <w:rsid w:val="002E658A"/>
    <w:rsid w:val="003645AA"/>
    <w:rsid w:val="003D2AF6"/>
    <w:rsid w:val="004E1D50"/>
    <w:rsid w:val="00511231"/>
    <w:rsid w:val="00516D14"/>
    <w:rsid w:val="00525E7C"/>
    <w:rsid w:val="005505DD"/>
    <w:rsid w:val="00591304"/>
    <w:rsid w:val="005D3D80"/>
    <w:rsid w:val="006527F1"/>
    <w:rsid w:val="007011AF"/>
    <w:rsid w:val="0074008E"/>
    <w:rsid w:val="007C7E34"/>
    <w:rsid w:val="00880F95"/>
    <w:rsid w:val="00881D52"/>
    <w:rsid w:val="008867A5"/>
    <w:rsid w:val="008B0D2B"/>
    <w:rsid w:val="008B67BB"/>
    <w:rsid w:val="00904342"/>
    <w:rsid w:val="009654FD"/>
    <w:rsid w:val="009B0C42"/>
    <w:rsid w:val="009E0A5F"/>
    <w:rsid w:val="009F51A8"/>
    <w:rsid w:val="00A21BFE"/>
    <w:rsid w:val="00A40BDF"/>
    <w:rsid w:val="00AE5052"/>
    <w:rsid w:val="00AF7847"/>
    <w:rsid w:val="00B23EF3"/>
    <w:rsid w:val="00B62307"/>
    <w:rsid w:val="00B66D45"/>
    <w:rsid w:val="00BF77AA"/>
    <w:rsid w:val="00C32558"/>
    <w:rsid w:val="00C5463F"/>
    <w:rsid w:val="00CF0E9A"/>
    <w:rsid w:val="00D11FEB"/>
    <w:rsid w:val="00D201DE"/>
    <w:rsid w:val="00DB243B"/>
    <w:rsid w:val="00E87D67"/>
    <w:rsid w:val="00F07B6E"/>
    <w:rsid w:val="00F109D6"/>
    <w:rsid w:val="00F250AB"/>
    <w:rsid w:val="00F31630"/>
    <w:rsid w:val="00F37479"/>
    <w:rsid w:val="00F807D7"/>
    <w:rsid w:val="00F921E3"/>
    <w:rsid w:val="00FA04B5"/>
    <w:rsid w:val="00FA180F"/>
    <w:rsid w:val="00FA1B7B"/>
    <w:rsid w:val="00FD5E90"/>
    <w:rsid w:val="00FE4F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4A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07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07D7"/>
    <w:rPr>
      <w:rFonts w:ascii="Tahoma" w:hAnsi="Tahoma" w:cs="Tahoma"/>
      <w:sz w:val="16"/>
      <w:szCs w:val="16"/>
    </w:rPr>
  </w:style>
  <w:style w:type="paragraph" w:styleId="Paragrafoelenco">
    <w:name w:val="List Paragraph"/>
    <w:basedOn w:val="Normale"/>
    <w:uiPriority w:val="34"/>
    <w:qFormat/>
    <w:rsid w:val="007011AF"/>
    <w:pPr>
      <w:spacing w:after="0" w:line="240" w:lineRule="auto"/>
      <w:ind w:left="720"/>
      <w:contextualSpacing/>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7011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3645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112322">
      <w:bodyDiv w:val="1"/>
      <w:marLeft w:val="0"/>
      <w:marRight w:val="0"/>
      <w:marTop w:val="0"/>
      <w:marBottom w:val="0"/>
      <w:divBdr>
        <w:top w:val="none" w:sz="0" w:space="0" w:color="auto"/>
        <w:left w:val="none" w:sz="0" w:space="0" w:color="auto"/>
        <w:bottom w:val="none" w:sz="0" w:space="0" w:color="auto"/>
        <w:right w:val="none" w:sz="0" w:space="0" w:color="auto"/>
      </w:divBdr>
    </w:div>
    <w:div w:id="258954836">
      <w:bodyDiv w:val="1"/>
      <w:marLeft w:val="0"/>
      <w:marRight w:val="0"/>
      <w:marTop w:val="0"/>
      <w:marBottom w:val="0"/>
      <w:divBdr>
        <w:top w:val="none" w:sz="0" w:space="0" w:color="auto"/>
        <w:left w:val="none" w:sz="0" w:space="0" w:color="auto"/>
        <w:bottom w:val="none" w:sz="0" w:space="0" w:color="auto"/>
        <w:right w:val="none" w:sz="0" w:space="0" w:color="auto"/>
      </w:divBdr>
      <w:divsChild>
        <w:div w:id="1211504093">
          <w:marLeft w:val="432"/>
          <w:marRight w:val="0"/>
          <w:marTop w:val="120"/>
          <w:marBottom w:val="0"/>
          <w:divBdr>
            <w:top w:val="none" w:sz="0" w:space="0" w:color="auto"/>
            <w:left w:val="none" w:sz="0" w:space="0" w:color="auto"/>
            <w:bottom w:val="none" w:sz="0" w:space="0" w:color="auto"/>
            <w:right w:val="none" w:sz="0" w:space="0" w:color="auto"/>
          </w:divBdr>
        </w:div>
        <w:div w:id="1511021025">
          <w:marLeft w:val="432"/>
          <w:marRight w:val="0"/>
          <w:marTop w:val="120"/>
          <w:marBottom w:val="0"/>
          <w:divBdr>
            <w:top w:val="none" w:sz="0" w:space="0" w:color="auto"/>
            <w:left w:val="none" w:sz="0" w:space="0" w:color="auto"/>
            <w:bottom w:val="none" w:sz="0" w:space="0" w:color="auto"/>
            <w:right w:val="none" w:sz="0" w:space="0" w:color="auto"/>
          </w:divBdr>
        </w:div>
        <w:div w:id="620721144">
          <w:marLeft w:val="432"/>
          <w:marRight w:val="0"/>
          <w:marTop w:val="120"/>
          <w:marBottom w:val="0"/>
          <w:divBdr>
            <w:top w:val="none" w:sz="0" w:space="0" w:color="auto"/>
            <w:left w:val="none" w:sz="0" w:space="0" w:color="auto"/>
            <w:bottom w:val="none" w:sz="0" w:space="0" w:color="auto"/>
            <w:right w:val="none" w:sz="0" w:space="0" w:color="auto"/>
          </w:divBdr>
        </w:div>
        <w:div w:id="240413214">
          <w:marLeft w:val="432"/>
          <w:marRight w:val="0"/>
          <w:marTop w:val="120"/>
          <w:marBottom w:val="0"/>
          <w:divBdr>
            <w:top w:val="none" w:sz="0" w:space="0" w:color="auto"/>
            <w:left w:val="none" w:sz="0" w:space="0" w:color="auto"/>
            <w:bottom w:val="none" w:sz="0" w:space="0" w:color="auto"/>
            <w:right w:val="none" w:sz="0" w:space="0" w:color="auto"/>
          </w:divBdr>
        </w:div>
        <w:div w:id="454327162">
          <w:marLeft w:val="432"/>
          <w:marRight w:val="0"/>
          <w:marTop w:val="120"/>
          <w:marBottom w:val="0"/>
          <w:divBdr>
            <w:top w:val="none" w:sz="0" w:space="0" w:color="auto"/>
            <w:left w:val="none" w:sz="0" w:space="0" w:color="auto"/>
            <w:bottom w:val="none" w:sz="0" w:space="0" w:color="auto"/>
            <w:right w:val="none" w:sz="0" w:space="0" w:color="auto"/>
          </w:divBdr>
        </w:div>
        <w:div w:id="673605453">
          <w:marLeft w:val="432"/>
          <w:marRight w:val="0"/>
          <w:marTop w:val="120"/>
          <w:marBottom w:val="0"/>
          <w:divBdr>
            <w:top w:val="none" w:sz="0" w:space="0" w:color="auto"/>
            <w:left w:val="none" w:sz="0" w:space="0" w:color="auto"/>
            <w:bottom w:val="none" w:sz="0" w:space="0" w:color="auto"/>
            <w:right w:val="none" w:sz="0" w:space="0" w:color="auto"/>
          </w:divBdr>
        </w:div>
      </w:divsChild>
    </w:div>
    <w:div w:id="563571020">
      <w:bodyDiv w:val="1"/>
      <w:marLeft w:val="0"/>
      <w:marRight w:val="0"/>
      <w:marTop w:val="0"/>
      <w:marBottom w:val="0"/>
      <w:divBdr>
        <w:top w:val="none" w:sz="0" w:space="0" w:color="auto"/>
        <w:left w:val="none" w:sz="0" w:space="0" w:color="auto"/>
        <w:bottom w:val="none" w:sz="0" w:space="0" w:color="auto"/>
        <w:right w:val="none" w:sz="0" w:space="0" w:color="auto"/>
      </w:divBdr>
      <w:divsChild>
        <w:div w:id="1145781556">
          <w:marLeft w:val="576"/>
          <w:marRight w:val="0"/>
          <w:marTop w:val="120"/>
          <w:marBottom w:val="0"/>
          <w:divBdr>
            <w:top w:val="none" w:sz="0" w:space="0" w:color="auto"/>
            <w:left w:val="none" w:sz="0" w:space="0" w:color="auto"/>
            <w:bottom w:val="none" w:sz="0" w:space="0" w:color="auto"/>
            <w:right w:val="none" w:sz="0" w:space="0" w:color="auto"/>
          </w:divBdr>
        </w:div>
        <w:div w:id="2073190583">
          <w:marLeft w:val="576"/>
          <w:marRight w:val="0"/>
          <w:marTop w:val="120"/>
          <w:marBottom w:val="0"/>
          <w:divBdr>
            <w:top w:val="none" w:sz="0" w:space="0" w:color="auto"/>
            <w:left w:val="none" w:sz="0" w:space="0" w:color="auto"/>
            <w:bottom w:val="none" w:sz="0" w:space="0" w:color="auto"/>
            <w:right w:val="none" w:sz="0" w:space="0" w:color="auto"/>
          </w:divBdr>
        </w:div>
        <w:div w:id="1679654497">
          <w:marLeft w:val="576"/>
          <w:marRight w:val="0"/>
          <w:marTop w:val="120"/>
          <w:marBottom w:val="0"/>
          <w:divBdr>
            <w:top w:val="none" w:sz="0" w:space="0" w:color="auto"/>
            <w:left w:val="none" w:sz="0" w:space="0" w:color="auto"/>
            <w:bottom w:val="none" w:sz="0" w:space="0" w:color="auto"/>
            <w:right w:val="none" w:sz="0" w:space="0" w:color="auto"/>
          </w:divBdr>
        </w:div>
        <w:div w:id="2036491999">
          <w:marLeft w:val="576"/>
          <w:marRight w:val="0"/>
          <w:marTop w:val="120"/>
          <w:marBottom w:val="0"/>
          <w:divBdr>
            <w:top w:val="none" w:sz="0" w:space="0" w:color="auto"/>
            <w:left w:val="none" w:sz="0" w:space="0" w:color="auto"/>
            <w:bottom w:val="none" w:sz="0" w:space="0" w:color="auto"/>
            <w:right w:val="none" w:sz="0" w:space="0" w:color="auto"/>
          </w:divBdr>
        </w:div>
      </w:divsChild>
    </w:div>
    <w:div w:id="745761697">
      <w:bodyDiv w:val="1"/>
      <w:marLeft w:val="0"/>
      <w:marRight w:val="0"/>
      <w:marTop w:val="0"/>
      <w:marBottom w:val="0"/>
      <w:divBdr>
        <w:top w:val="none" w:sz="0" w:space="0" w:color="auto"/>
        <w:left w:val="none" w:sz="0" w:space="0" w:color="auto"/>
        <w:bottom w:val="none" w:sz="0" w:space="0" w:color="auto"/>
        <w:right w:val="none" w:sz="0" w:space="0" w:color="auto"/>
      </w:divBdr>
      <w:divsChild>
        <w:div w:id="2021656776">
          <w:marLeft w:val="576"/>
          <w:marRight w:val="0"/>
          <w:marTop w:val="120"/>
          <w:marBottom w:val="0"/>
          <w:divBdr>
            <w:top w:val="none" w:sz="0" w:space="0" w:color="auto"/>
            <w:left w:val="none" w:sz="0" w:space="0" w:color="auto"/>
            <w:bottom w:val="none" w:sz="0" w:space="0" w:color="auto"/>
            <w:right w:val="none" w:sz="0" w:space="0" w:color="auto"/>
          </w:divBdr>
        </w:div>
        <w:div w:id="2051562959">
          <w:marLeft w:val="576"/>
          <w:marRight w:val="0"/>
          <w:marTop w:val="120"/>
          <w:marBottom w:val="0"/>
          <w:divBdr>
            <w:top w:val="none" w:sz="0" w:space="0" w:color="auto"/>
            <w:left w:val="none" w:sz="0" w:space="0" w:color="auto"/>
            <w:bottom w:val="none" w:sz="0" w:space="0" w:color="auto"/>
            <w:right w:val="none" w:sz="0" w:space="0" w:color="auto"/>
          </w:divBdr>
        </w:div>
        <w:div w:id="1678534895">
          <w:marLeft w:val="576"/>
          <w:marRight w:val="0"/>
          <w:marTop w:val="120"/>
          <w:marBottom w:val="0"/>
          <w:divBdr>
            <w:top w:val="none" w:sz="0" w:space="0" w:color="auto"/>
            <w:left w:val="none" w:sz="0" w:space="0" w:color="auto"/>
            <w:bottom w:val="none" w:sz="0" w:space="0" w:color="auto"/>
            <w:right w:val="none" w:sz="0" w:space="0" w:color="auto"/>
          </w:divBdr>
        </w:div>
        <w:div w:id="928540146">
          <w:marLeft w:val="576"/>
          <w:marRight w:val="0"/>
          <w:marTop w:val="120"/>
          <w:marBottom w:val="0"/>
          <w:divBdr>
            <w:top w:val="none" w:sz="0" w:space="0" w:color="auto"/>
            <w:left w:val="none" w:sz="0" w:space="0" w:color="auto"/>
            <w:bottom w:val="none" w:sz="0" w:space="0" w:color="auto"/>
            <w:right w:val="none" w:sz="0" w:space="0" w:color="auto"/>
          </w:divBdr>
        </w:div>
      </w:divsChild>
    </w:div>
    <w:div w:id="885877058">
      <w:bodyDiv w:val="1"/>
      <w:marLeft w:val="0"/>
      <w:marRight w:val="0"/>
      <w:marTop w:val="0"/>
      <w:marBottom w:val="0"/>
      <w:divBdr>
        <w:top w:val="none" w:sz="0" w:space="0" w:color="auto"/>
        <w:left w:val="none" w:sz="0" w:space="0" w:color="auto"/>
        <w:bottom w:val="none" w:sz="0" w:space="0" w:color="auto"/>
        <w:right w:val="none" w:sz="0" w:space="0" w:color="auto"/>
      </w:divBdr>
    </w:div>
    <w:div w:id="1074157030">
      <w:bodyDiv w:val="1"/>
      <w:marLeft w:val="0"/>
      <w:marRight w:val="0"/>
      <w:marTop w:val="0"/>
      <w:marBottom w:val="0"/>
      <w:divBdr>
        <w:top w:val="none" w:sz="0" w:space="0" w:color="auto"/>
        <w:left w:val="none" w:sz="0" w:space="0" w:color="auto"/>
        <w:bottom w:val="none" w:sz="0" w:space="0" w:color="auto"/>
        <w:right w:val="none" w:sz="0" w:space="0" w:color="auto"/>
      </w:divBdr>
      <w:divsChild>
        <w:div w:id="826092245">
          <w:marLeft w:val="432"/>
          <w:marRight w:val="0"/>
          <w:marTop w:val="270"/>
          <w:marBottom w:val="0"/>
          <w:divBdr>
            <w:top w:val="none" w:sz="0" w:space="0" w:color="auto"/>
            <w:left w:val="none" w:sz="0" w:space="0" w:color="auto"/>
            <w:bottom w:val="none" w:sz="0" w:space="0" w:color="auto"/>
            <w:right w:val="none" w:sz="0" w:space="0" w:color="auto"/>
          </w:divBdr>
        </w:div>
      </w:divsChild>
    </w:div>
    <w:div w:id="1323313099">
      <w:bodyDiv w:val="1"/>
      <w:marLeft w:val="0"/>
      <w:marRight w:val="0"/>
      <w:marTop w:val="0"/>
      <w:marBottom w:val="0"/>
      <w:divBdr>
        <w:top w:val="none" w:sz="0" w:space="0" w:color="auto"/>
        <w:left w:val="none" w:sz="0" w:space="0" w:color="auto"/>
        <w:bottom w:val="none" w:sz="0" w:space="0" w:color="auto"/>
        <w:right w:val="none" w:sz="0" w:space="0" w:color="auto"/>
      </w:divBdr>
      <w:divsChild>
        <w:div w:id="194316294">
          <w:marLeft w:val="576"/>
          <w:marRight w:val="0"/>
          <w:marTop w:val="120"/>
          <w:marBottom w:val="0"/>
          <w:divBdr>
            <w:top w:val="none" w:sz="0" w:space="0" w:color="auto"/>
            <w:left w:val="none" w:sz="0" w:space="0" w:color="auto"/>
            <w:bottom w:val="none" w:sz="0" w:space="0" w:color="auto"/>
            <w:right w:val="none" w:sz="0" w:space="0" w:color="auto"/>
          </w:divBdr>
        </w:div>
        <w:div w:id="1397245771">
          <w:marLeft w:val="576"/>
          <w:marRight w:val="0"/>
          <w:marTop w:val="120"/>
          <w:marBottom w:val="0"/>
          <w:divBdr>
            <w:top w:val="none" w:sz="0" w:space="0" w:color="auto"/>
            <w:left w:val="none" w:sz="0" w:space="0" w:color="auto"/>
            <w:bottom w:val="none" w:sz="0" w:space="0" w:color="auto"/>
            <w:right w:val="none" w:sz="0" w:space="0" w:color="auto"/>
          </w:divBdr>
        </w:div>
        <w:div w:id="316885250">
          <w:marLeft w:val="576"/>
          <w:marRight w:val="0"/>
          <w:marTop w:val="120"/>
          <w:marBottom w:val="0"/>
          <w:divBdr>
            <w:top w:val="none" w:sz="0" w:space="0" w:color="auto"/>
            <w:left w:val="none" w:sz="0" w:space="0" w:color="auto"/>
            <w:bottom w:val="none" w:sz="0" w:space="0" w:color="auto"/>
            <w:right w:val="none" w:sz="0" w:space="0" w:color="auto"/>
          </w:divBdr>
        </w:div>
        <w:div w:id="1890797512">
          <w:marLeft w:val="576"/>
          <w:marRight w:val="0"/>
          <w:marTop w:val="120"/>
          <w:marBottom w:val="0"/>
          <w:divBdr>
            <w:top w:val="none" w:sz="0" w:space="0" w:color="auto"/>
            <w:left w:val="none" w:sz="0" w:space="0" w:color="auto"/>
            <w:bottom w:val="none" w:sz="0" w:space="0" w:color="auto"/>
            <w:right w:val="none" w:sz="0" w:space="0" w:color="auto"/>
          </w:divBdr>
        </w:div>
      </w:divsChild>
    </w:div>
    <w:div w:id="1800564549">
      <w:bodyDiv w:val="1"/>
      <w:marLeft w:val="0"/>
      <w:marRight w:val="0"/>
      <w:marTop w:val="0"/>
      <w:marBottom w:val="0"/>
      <w:divBdr>
        <w:top w:val="none" w:sz="0" w:space="0" w:color="auto"/>
        <w:left w:val="none" w:sz="0" w:space="0" w:color="auto"/>
        <w:bottom w:val="none" w:sz="0" w:space="0" w:color="auto"/>
        <w:right w:val="none" w:sz="0" w:space="0" w:color="auto"/>
      </w:divBdr>
      <w:divsChild>
        <w:div w:id="291332239">
          <w:marLeft w:val="547"/>
          <w:marRight w:val="0"/>
          <w:marTop w:val="360"/>
          <w:marBottom w:val="0"/>
          <w:divBdr>
            <w:top w:val="none" w:sz="0" w:space="0" w:color="auto"/>
            <w:left w:val="none" w:sz="0" w:space="0" w:color="auto"/>
            <w:bottom w:val="none" w:sz="0" w:space="0" w:color="auto"/>
            <w:right w:val="none" w:sz="0" w:space="0" w:color="auto"/>
          </w:divBdr>
        </w:div>
      </w:divsChild>
    </w:div>
    <w:div w:id="1906259292">
      <w:bodyDiv w:val="1"/>
      <w:marLeft w:val="0"/>
      <w:marRight w:val="0"/>
      <w:marTop w:val="0"/>
      <w:marBottom w:val="0"/>
      <w:divBdr>
        <w:top w:val="none" w:sz="0" w:space="0" w:color="auto"/>
        <w:left w:val="none" w:sz="0" w:space="0" w:color="auto"/>
        <w:bottom w:val="none" w:sz="0" w:space="0" w:color="auto"/>
        <w:right w:val="none" w:sz="0" w:space="0" w:color="auto"/>
      </w:divBdr>
    </w:div>
    <w:div w:id="1952935733">
      <w:bodyDiv w:val="1"/>
      <w:marLeft w:val="0"/>
      <w:marRight w:val="0"/>
      <w:marTop w:val="0"/>
      <w:marBottom w:val="0"/>
      <w:divBdr>
        <w:top w:val="none" w:sz="0" w:space="0" w:color="auto"/>
        <w:left w:val="none" w:sz="0" w:space="0" w:color="auto"/>
        <w:bottom w:val="none" w:sz="0" w:space="0" w:color="auto"/>
        <w:right w:val="none" w:sz="0" w:space="0" w:color="auto"/>
      </w:divBdr>
      <w:divsChild>
        <w:div w:id="1795325784">
          <w:marLeft w:val="547"/>
          <w:marRight w:val="0"/>
          <w:marTop w:val="360"/>
          <w:marBottom w:val="0"/>
          <w:divBdr>
            <w:top w:val="none" w:sz="0" w:space="0" w:color="auto"/>
            <w:left w:val="none" w:sz="0" w:space="0" w:color="auto"/>
            <w:bottom w:val="none" w:sz="0" w:space="0" w:color="auto"/>
            <w:right w:val="none" w:sz="0" w:space="0" w:color="auto"/>
          </w:divBdr>
        </w:div>
      </w:divsChild>
    </w:div>
    <w:div w:id="2054839284">
      <w:bodyDiv w:val="1"/>
      <w:marLeft w:val="0"/>
      <w:marRight w:val="0"/>
      <w:marTop w:val="0"/>
      <w:marBottom w:val="0"/>
      <w:divBdr>
        <w:top w:val="none" w:sz="0" w:space="0" w:color="auto"/>
        <w:left w:val="none" w:sz="0" w:space="0" w:color="auto"/>
        <w:bottom w:val="none" w:sz="0" w:space="0" w:color="auto"/>
        <w:right w:val="none" w:sz="0" w:space="0" w:color="auto"/>
      </w:divBdr>
      <w:divsChild>
        <w:div w:id="1474133314">
          <w:marLeft w:val="547"/>
          <w:marRight w:val="0"/>
          <w:marTop w:val="360"/>
          <w:marBottom w:val="0"/>
          <w:divBdr>
            <w:top w:val="none" w:sz="0" w:space="0" w:color="auto"/>
            <w:left w:val="none" w:sz="0" w:space="0" w:color="auto"/>
            <w:bottom w:val="none" w:sz="0" w:space="0" w:color="auto"/>
            <w:right w:val="none" w:sz="0" w:space="0" w:color="auto"/>
          </w:divBdr>
        </w:div>
      </w:divsChild>
    </w:div>
    <w:div w:id="209709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3</Pages>
  <Words>1793</Words>
  <Characters>10221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 </cp:lastModifiedBy>
  <cp:revision>35</cp:revision>
  <dcterms:created xsi:type="dcterms:W3CDTF">2016-08-12T21:14:00Z</dcterms:created>
  <dcterms:modified xsi:type="dcterms:W3CDTF">2016-08-31T08:00:00Z</dcterms:modified>
</cp:coreProperties>
</file>